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EDC" w:rsidRDefault="00463A99">
      <w:pPr>
        <w:spacing w:after="200" w:line="276" w:lineRule="auto"/>
        <w:rPr>
          <w:b/>
          <w:bCs/>
        </w:rPr>
      </w:pPr>
      <w:r>
        <w:rPr>
          <w:b/>
          <w:bCs/>
        </w:rPr>
        <w:t xml:space="preserve"> </w:t>
      </w:r>
    </w:p>
    <w:sdt>
      <w:sdtPr>
        <w:id w:val="121348809"/>
        <w:docPartObj>
          <w:docPartGallery w:val="Cover Pages"/>
          <w:docPartUnique/>
        </w:docPartObj>
      </w:sdtPr>
      <w:sdtEndPr>
        <w:rPr>
          <w:b/>
          <w:bCs/>
        </w:rPr>
      </w:sdtEndPr>
      <w:sdtContent>
        <w:p w:rsidR="00F23652" w:rsidRDefault="00F23652" w:rsidP="00F23652"/>
        <w:p w:rsidR="00F23652" w:rsidRPr="00123DA3" w:rsidRDefault="00F23652" w:rsidP="00F23652">
          <w:pPr>
            <w:pStyle w:val="Ttulo1"/>
            <w:spacing w:before="120" w:after="120"/>
            <w:jc w:val="center"/>
            <w:rPr>
              <w:rFonts w:ascii="Times New Roman" w:hAnsi="Times New Roman"/>
              <w:b w:val="0"/>
              <w:caps/>
              <w:lang w:val="es-ES"/>
            </w:rPr>
          </w:pPr>
          <w:r>
            <w:rPr>
              <w:rFonts w:ascii="Times New Roman" w:hAnsi="Times New Roman"/>
              <w:noProof/>
              <w:lang w:val="es-US" w:eastAsia="es-US"/>
            </w:rPr>
            <w:drawing>
              <wp:inline distT="0" distB="0" distL="0" distR="0" wp14:anchorId="5B67EF7A" wp14:editId="3D5AFA1B">
                <wp:extent cx="914400"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F23652" w:rsidRPr="00123DA3" w:rsidRDefault="00F23652" w:rsidP="00F23652">
          <w:pPr>
            <w:pStyle w:val="Descripcin"/>
            <w:spacing w:before="120" w:after="120"/>
            <w:rPr>
              <w:rFonts w:ascii="Times New Roman" w:hAnsi="Times New Roman"/>
            </w:rPr>
          </w:pPr>
          <w:r w:rsidRPr="00123DA3">
            <w:rPr>
              <w:rFonts w:ascii="Times New Roman" w:hAnsi="Times New Roman"/>
            </w:rPr>
            <w:t>ARCAL</w:t>
          </w:r>
        </w:p>
        <w:p w:rsidR="00F23652" w:rsidRPr="00123DA3" w:rsidRDefault="00F23652" w:rsidP="00F23652">
          <w:pPr>
            <w:tabs>
              <w:tab w:val="left" w:pos="0"/>
            </w:tabs>
            <w:suppressAutoHyphens/>
            <w:spacing w:before="120" w:after="120"/>
            <w:jc w:val="both"/>
            <w:rPr>
              <w:b/>
            </w:rPr>
          </w:pPr>
        </w:p>
        <w:p w:rsidR="00F23652" w:rsidRPr="00123DA3" w:rsidRDefault="00F23652" w:rsidP="00F23652">
          <w:pPr>
            <w:tabs>
              <w:tab w:val="left" w:pos="-284"/>
            </w:tabs>
            <w:suppressAutoHyphens/>
            <w:spacing w:before="120" w:after="120"/>
            <w:ind w:left="-284" w:firstLine="284"/>
            <w:jc w:val="center"/>
            <w:rPr>
              <w:b/>
            </w:rPr>
          </w:pPr>
          <w:r w:rsidRPr="00123DA3">
            <w:rPr>
              <w:b/>
            </w:rPr>
            <w:t>ACUERDO REGIONAL DE COOPERACIÓN PARA LA PROMOCIÓN DE LA CIENCIA Y LA TECNOLOGÍA NUCLEARES EN AMÉRICA LATINA Y EL CARIBE</w:t>
          </w:r>
        </w:p>
        <w:p w:rsidR="00F23652" w:rsidRPr="00123DA3" w:rsidRDefault="00F23652" w:rsidP="00F23652">
          <w:pPr>
            <w:tabs>
              <w:tab w:val="left" w:pos="0"/>
            </w:tabs>
            <w:suppressAutoHyphens/>
            <w:spacing w:before="120" w:after="120"/>
            <w:jc w:val="both"/>
          </w:pPr>
        </w:p>
        <w:p w:rsidR="00F23652" w:rsidRPr="00123DA3" w:rsidRDefault="00F23652" w:rsidP="00F23652">
          <w:pPr>
            <w:tabs>
              <w:tab w:val="left" w:pos="0"/>
            </w:tabs>
            <w:suppressAutoHyphens/>
            <w:spacing w:before="120" w:after="120"/>
            <w:jc w:val="both"/>
          </w:pPr>
        </w:p>
        <w:p w:rsidR="00F23652" w:rsidRPr="00123DA3" w:rsidRDefault="00F23652" w:rsidP="00F23652">
          <w:pPr>
            <w:tabs>
              <w:tab w:val="left" w:pos="0"/>
            </w:tabs>
            <w:suppressAutoHyphens/>
            <w:spacing w:before="120" w:after="120"/>
            <w:jc w:val="both"/>
            <w:rPr>
              <w:sz w:val="28"/>
              <w:szCs w:val="28"/>
            </w:rPr>
          </w:pPr>
        </w:p>
        <w:p w:rsidR="00515964" w:rsidRDefault="00515964" w:rsidP="00F23652">
          <w:pPr>
            <w:jc w:val="center"/>
            <w:rPr>
              <w:b/>
              <w:sz w:val="28"/>
              <w:szCs w:val="28"/>
            </w:rPr>
          </w:pPr>
        </w:p>
        <w:p w:rsidR="00F23652" w:rsidRPr="00123DA3" w:rsidRDefault="00F23652" w:rsidP="00F23652">
          <w:pPr>
            <w:jc w:val="center"/>
            <w:rPr>
              <w:sz w:val="28"/>
              <w:szCs w:val="28"/>
            </w:rPr>
          </w:pPr>
          <w:r w:rsidRPr="00123DA3">
            <w:rPr>
              <w:b/>
              <w:sz w:val="28"/>
              <w:szCs w:val="28"/>
            </w:rPr>
            <w:t xml:space="preserve"> </w:t>
          </w:r>
        </w:p>
        <w:p w:rsidR="00F23652" w:rsidRPr="00123DA3" w:rsidRDefault="00F23652" w:rsidP="00F23652">
          <w:pPr>
            <w:tabs>
              <w:tab w:val="left" w:pos="0"/>
            </w:tabs>
            <w:suppressAutoHyphens/>
            <w:spacing w:before="120" w:after="120"/>
            <w:jc w:val="both"/>
          </w:pPr>
        </w:p>
        <w:p w:rsidR="00F23652" w:rsidRPr="00123DA3" w:rsidRDefault="00F23652" w:rsidP="00F23652">
          <w:pPr>
            <w:pStyle w:val="Textoindependiente1"/>
            <w:widowControl/>
            <w:tabs>
              <w:tab w:val="center" w:pos="4512"/>
            </w:tabs>
            <w:overflowPunct/>
            <w:autoSpaceDE/>
            <w:autoSpaceDN/>
            <w:adjustRightInd/>
            <w:spacing w:before="120" w:after="120"/>
            <w:textAlignment w:val="auto"/>
            <w:rPr>
              <w:rFonts w:ascii="Times New Roman" w:hAnsi="Times New Roman"/>
              <w:szCs w:val="24"/>
              <w:lang w:eastAsia="es-ES"/>
            </w:rPr>
          </w:pPr>
        </w:p>
        <w:tbl>
          <w:tblPr>
            <w:tblW w:w="0" w:type="auto"/>
            <w:jc w:val="center"/>
            <w:tblLayout w:type="fixed"/>
            <w:tblCellMar>
              <w:left w:w="120" w:type="dxa"/>
              <w:right w:w="120" w:type="dxa"/>
            </w:tblCellMar>
            <w:tblLook w:val="0000" w:firstRow="0" w:lastRow="0" w:firstColumn="0" w:lastColumn="0" w:noHBand="0" w:noVBand="0"/>
          </w:tblPr>
          <w:tblGrid>
            <w:gridCol w:w="5669"/>
          </w:tblGrid>
          <w:tr w:rsidR="00F23652" w:rsidRPr="00123DA3" w:rsidTr="00311332">
            <w:trPr>
              <w:jc w:val="center"/>
            </w:trPr>
            <w:tc>
              <w:tcPr>
                <w:tcW w:w="5669" w:type="dxa"/>
                <w:tcBorders>
                  <w:top w:val="double" w:sz="6" w:space="0" w:color="auto"/>
                  <w:left w:val="double" w:sz="6" w:space="0" w:color="auto"/>
                  <w:bottom w:val="double" w:sz="6" w:space="0" w:color="auto"/>
                  <w:right w:val="double" w:sz="6" w:space="0" w:color="auto"/>
                </w:tcBorders>
              </w:tcPr>
              <w:p w:rsidR="00F23652" w:rsidRDefault="00F23652" w:rsidP="00311332">
                <w:pPr>
                  <w:tabs>
                    <w:tab w:val="left" w:pos="-720"/>
                  </w:tabs>
                  <w:suppressAutoHyphens/>
                  <w:spacing w:before="120" w:after="120"/>
                  <w:jc w:val="center"/>
                  <w:rPr>
                    <w:b/>
                  </w:rPr>
                </w:pPr>
                <w:r>
                  <w:rPr>
                    <w:b/>
                  </w:rPr>
                  <w:br/>
                  <w:t>INFORME ANUAL</w:t>
                </w:r>
              </w:p>
              <w:p w:rsidR="00F23652" w:rsidRPr="00123DA3" w:rsidRDefault="00F23652" w:rsidP="00311332">
                <w:pPr>
                  <w:tabs>
                    <w:tab w:val="left" w:pos="-720"/>
                  </w:tabs>
                  <w:suppressAutoHyphens/>
                  <w:spacing w:before="120" w:after="120"/>
                  <w:jc w:val="center"/>
                  <w:rPr>
                    <w:b/>
                  </w:rPr>
                </w:pPr>
                <w:proofErr w:type="spellStart"/>
                <w:r>
                  <w:rPr>
                    <w:b/>
                  </w:rPr>
                  <w:t>Pa</w:t>
                </w:r>
                <w:r w:rsidRPr="005B3D4F">
                  <w:rPr>
                    <w:b/>
                    <w:lang w:val="es-US"/>
                  </w:rPr>
                  <w:t>ís</w:t>
                </w:r>
                <w:proofErr w:type="spellEnd"/>
                <w:r w:rsidRPr="005B3D4F">
                  <w:rPr>
                    <w:b/>
                    <w:lang w:val="es-US"/>
                  </w:rPr>
                  <w:t>:</w:t>
                </w:r>
                <w:r w:rsidR="00463A99" w:rsidRPr="005B3D4F">
                  <w:rPr>
                    <w:b/>
                    <w:lang w:val="es-US"/>
                  </w:rPr>
                  <w:t xml:space="preserve"> Paraguay</w:t>
                </w:r>
                <w:r>
                  <w:rPr>
                    <w:b/>
                  </w:rPr>
                  <w:br/>
                </w:r>
              </w:p>
            </w:tc>
          </w:tr>
        </w:tbl>
        <w:p w:rsidR="00F23652" w:rsidRPr="00123DA3" w:rsidRDefault="00F23652" w:rsidP="00F23652">
          <w:pPr>
            <w:tabs>
              <w:tab w:val="left" w:pos="-720"/>
            </w:tabs>
            <w:suppressAutoHyphens/>
            <w:spacing w:before="120" w:after="120"/>
            <w:jc w:val="both"/>
          </w:pPr>
        </w:p>
        <w:p w:rsidR="00F23652" w:rsidRPr="00123DA3" w:rsidRDefault="00F23652" w:rsidP="00F23652">
          <w:pPr>
            <w:pStyle w:val="Textoindependiente1"/>
            <w:widowControl/>
            <w:overflowPunct/>
            <w:autoSpaceDE/>
            <w:autoSpaceDN/>
            <w:adjustRightInd/>
            <w:spacing w:before="120" w:after="120"/>
            <w:textAlignment w:val="auto"/>
            <w:rPr>
              <w:rFonts w:ascii="Times New Roman" w:hAnsi="Times New Roman"/>
              <w:szCs w:val="24"/>
              <w:lang w:eastAsia="es-ES"/>
            </w:rPr>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right" w:pos="9024"/>
            </w:tabs>
            <w:suppressAutoHyphens/>
            <w:spacing w:before="120" w:after="120"/>
            <w:jc w:val="both"/>
          </w:pPr>
        </w:p>
        <w:p w:rsidR="00F23652" w:rsidRPr="00123DA3" w:rsidRDefault="00F23652" w:rsidP="00F23652">
          <w:pPr>
            <w:tabs>
              <w:tab w:val="left" w:pos="-720"/>
            </w:tabs>
            <w:suppressAutoHyphens/>
            <w:jc w:val="both"/>
          </w:pPr>
        </w:p>
        <w:p w:rsidR="00F23652" w:rsidRDefault="00F23652" w:rsidP="00F23652">
          <w:pPr>
            <w:jc w:val="right"/>
          </w:pPr>
        </w:p>
        <w:tbl>
          <w:tblPr>
            <w:tblpPr w:leftFromText="187" w:rightFromText="187" w:horzAnchor="margin" w:tblpXSpec="center" w:tblpYSpec="bottom"/>
            <w:tblW w:w="5000" w:type="pct"/>
            <w:tblLook w:val="04A0" w:firstRow="1" w:lastRow="0" w:firstColumn="1" w:lastColumn="0" w:noHBand="0" w:noVBand="1"/>
          </w:tblPr>
          <w:tblGrid>
            <w:gridCol w:w="9026"/>
          </w:tblGrid>
          <w:tr w:rsidR="00F23652" w:rsidRPr="004C34A3" w:rsidTr="00311332">
            <w:tc>
              <w:tcPr>
                <w:tcW w:w="5000" w:type="pct"/>
              </w:tcPr>
              <w:p w:rsidR="00F23652" w:rsidRPr="004C34A3" w:rsidRDefault="00F23652" w:rsidP="00311332">
                <w:pPr>
                  <w:pStyle w:val="Sinespaciado"/>
                  <w:rPr>
                    <w:lang w:val="es-ES_tradnl"/>
                  </w:rPr>
                </w:pPr>
              </w:p>
            </w:tc>
          </w:tr>
        </w:tbl>
        <w:p w:rsidR="00F23652" w:rsidRPr="004C34A3" w:rsidRDefault="00F23652" w:rsidP="00F23652">
          <w:pPr>
            <w:rPr>
              <w:lang w:val="es-ES_tradnl"/>
            </w:rPr>
          </w:pPr>
        </w:p>
        <w:p w:rsidR="00F23652" w:rsidRDefault="00EE778A" w:rsidP="00F23652">
          <w:pPr>
            <w:spacing w:after="200" w:line="276" w:lineRule="auto"/>
            <w:rPr>
              <w:b/>
              <w:bCs/>
            </w:rPr>
          </w:pPr>
        </w:p>
      </w:sdtContent>
    </w:sdt>
    <w:p w:rsidR="00F23652" w:rsidRDefault="00F23652" w:rsidP="00F23652">
      <w:pPr>
        <w:tabs>
          <w:tab w:val="left" w:pos="0"/>
        </w:tabs>
        <w:suppressAutoHyphens/>
        <w:overflowPunct w:val="0"/>
        <w:autoSpaceDE w:val="0"/>
        <w:autoSpaceDN w:val="0"/>
        <w:adjustRightInd w:val="0"/>
        <w:spacing w:before="120"/>
        <w:rPr>
          <w:bCs/>
          <w:iCs/>
          <w:spacing w:val="-3"/>
          <w:szCs w:val="20"/>
          <w:lang w:eastAsia="en-US"/>
        </w:rPr>
      </w:pPr>
    </w:p>
    <w:p w:rsidR="00F23652" w:rsidRPr="00515964" w:rsidRDefault="00F23652" w:rsidP="00F23652">
      <w:pPr>
        <w:tabs>
          <w:tab w:val="left" w:pos="0"/>
        </w:tabs>
        <w:suppressAutoHyphens/>
        <w:overflowPunct w:val="0"/>
        <w:autoSpaceDE w:val="0"/>
        <w:autoSpaceDN w:val="0"/>
        <w:adjustRightInd w:val="0"/>
        <w:spacing w:before="120"/>
        <w:rPr>
          <w:b/>
          <w:bCs/>
          <w:i/>
          <w:iCs/>
          <w:spacing w:val="-3"/>
          <w:szCs w:val="20"/>
          <w:lang w:eastAsia="en-US"/>
        </w:rPr>
      </w:pPr>
      <w:r w:rsidRPr="00515964">
        <w:rPr>
          <w:b/>
          <w:bCs/>
          <w:i/>
          <w:iCs/>
          <w:spacing w:val="-3"/>
          <w:szCs w:val="20"/>
          <w:lang w:eastAsia="en-US"/>
        </w:rPr>
        <w:lastRenderedPageBreak/>
        <w:t>INTRODUCCIÓN</w:t>
      </w:r>
    </w:p>
    <w:p w:rsidR="0010169B" w:rsidRDefault="00463A99" w:rsidP="00BF5F9D">
      <w:pPr>
        <w:jc w:val="both"/>
        <w:rPr>
          <w:color w:val="000000"/>
        </w:rPr>
      </w:pPr>
      <w:r w:rsidRPr="009A41A5">
        <w:rPr>
          <w:color w:val="000000"/>
        </w:rPr>
        <w:t xml:space="preserve">Paraguay participó en el año 2022 de trece proyectos ARCAL, de los cuales </w:t>
      </w:r>
      <w:r w:rsidR="00D3536B" w:rsidRPr="009A41A5">
        <w:rPr>
          <w:color w:val="000000"/>
        </w:rPr>
        <w:t>nueve son proyect</w:t>
      </w:r>
      <w:r w:rsidR="009A41A5">
        <w:rPr>
          <w:color w:val="000000"/>
        </w:rPr>
        <w:t>os extendidos para el año 2022, por razones asociadas a la pandemia, que implicaron recalendarización de actividades. La participación de Paraguay en el nuevo ciclo fue a través de ci</w:t>
      </w:r>
      <w:r w:rsidR="00BF5F9D">
        <w:rPr>
          <w:color w:val="000000"/>
        </w:rPr>
        <w:t>nco proyectos en las diferentes áreas temáticas relacionadas con la aplicación de la tecnología nuclear con fines pacíficos</w:t>
      </w:r>
    </w:p>
    <w:p w:rsidR="00BF5F9D" w:rsidRPr="00BF5F9D" w:rsidRDefault="00BF5F9D" w:rsidP="00BF5F9D">
      <w:pPr>
        <w:jc w:val="both"/>
        <w:rPr>
          <w:color w:val="000000"/>
        </w:rPr>
      </w:pPr>
    </w:p>
    <w:p w:rsidR="00F23652" w:rsidRPr="00783144" w:rsidRDefault="00F23652" w:rsidP="00F7519D">
      <w:pPr>
        <w:spacing w:after="120"/>
        <w:rPr>
          <w:b/>
          <w:bCs/>
        </w:rPr>
      </w:pPr>
      <w:r w:rsidRPr="00783144">
        <w:rPr>
          <w:b/>
          <w:bCs/>
        </w:rPr>
        <w:t>CONTENIDO</w:t>
      </w:r>
    </w:p>
    <w:p w:rsidR="00F23652" w:rsidRPr="00783144" w:rsidRDefault="00F23652" w:rsidP="00F23652">
      <w:pPr>
        <w:spacing w:after="120"/>
        <w:jc w:val="center"/>
        <w:rPr>
          <w:b/>
          <w:bCs/>
        </w:rPr>
      </w:pPr>
    </w:p>
    <w:p w:rsidR="00F23652" w:rsidRPr="00783144" w:rsidRDefault="00F23652" w:rsidP="00F23652">
      <w:pPr>
        <w:numPr>
          <w:ilvl w:val="0"/>
          <w:numId w:val="17"/>
        </w:numPr>
        <w:tabs>
          <w:tab w:val="clear" w:pos="900"/>
        </w:tabs>
        <w:spacing w:after="120"/>
        <w:ind w:left="450" w:hanging="450"/>
      </w:pPr>
      <w:r w:rsidRPr="00783144">
        <w:t>RESUMEN EJECUTIVO</w:t>
      </w:r>
    </w:p>
    <w:p w:rsidR="00F23652" w:rsidRPr="00783144" w:rsidRDefault="00F23652" w:rsidP="00F23652">
      <w:pPr>
        <w:numPr>
          <w:ilvl w:val="0"/>
          <w:numId w:val="17"/>
        </w:numPr>
        <w:tabs>
          <w:tab w:val="clear" w:pos="900"/>
        </w:tabs>
        <w:spacing w:after="120"/>
        <w:ind w:left="450" w:hanging="450"/>
        <w:jc w:val="both"/>
      </w:pPr>
      <w:r w:rsidRPr="00783144">
        <w:t>PARTICIPACIÓN DEL COORDINADOR NACIONAL EN LAS ACTIVIDADES DE ARCAL</w:t>
      </w:r>
    </w:p>
    <w:p w:rsidR="0010169B" w:rsidRDefault="0010169B" w:rsidP="0010169B">
      <w:pPr>
        <w:numPr>
          <w:ilvl w:val="0"/>
          <w:numId w:val="17"/>
        </w:numPr>
        <w:tabs>
          <w:tab w:val="clear" w:pos="900"/>
          <w:tab w:val="left" w:pos="142"/>
        </w:tabs>
        <w:suppressAutoHyphens/>
        <w:spacing w:after="120"/>
        <w:ind w:left="450" w:hanging="450"/>
        <w:jc w:val="both"/>
        <w:rPr>
          <w:spacing w:val="-3"/>
        </w:rPr>
      </w:pPr>
      <w:r>
        <w:t>RESULTADOS</w:t>
      </w:r>
      <w:r w:rsidR="00F23652" w:rsidRPr="00783144">
        <w:t xml:space="preserve"> </w:t>
      </w:r>
    </w:p>
    <w:p w:rsidR="00F23652" w:rsidRPr="0010169B" w:rsidRDefault="0010169B" w:rsidP="0010169B">
      <w:pPr>
        <w:tabs>
          <w:tab w:val="left" w:pos="142"/>
        </w:tabs>
        <w:suppressAutoHyphens/>
        <w:spacing w:after="120"/>
        <w:jc w:val="both"/>
        <w:rPr>
          <w:spacing w:val="-3"/>
        </w:rPr>
      </w:pPr>
      <w:r>
        <w:t xml:space="preserve">A) </w:t>
      </w:r>
      <w:r w:rsidR="00F23652" w:rsidRPr="00783144">
        <w:t>DIFICULTADES Y PROBLEMAS PRESENTADOS DURANTE LA MARCHA DE</w:t>
      </w:r>
      <w:r w:rsidR="00804BF5">
        <w:t xml:space="preserve"> </w:t>
      </w:r>
      <w:r w:rsidR="00F23652" w:rsidRPr="00783144">
        <w:t>L</w:t>
      </w:r>
      <w:r w:rsidR="00804BF5">
        <w:t>OS</w:t>
      </w:r>
      <w:r w:rsidR="00F23652" w:rsidRPr="00783144">
        <w:t xml:space="preserve"> PROYECTO Y DEL ACUERDO</w:t>
      </w:r>
    </w:p>
    <w:p w:rsidR="00F23652" w:rsidRPr="00783144" w:rsidRDefault="00F23652" w:rsidP="00F23652">
      <w:pPr>
        <w:numPr>
          <w:ilvl w:val="0"/>
          <w:numId w:val="17"/>
        </w:numPr>
        <w:tabs>
          <w:tab w:val="clear" w:pos="900"/>
          <w:tab w:val="left" w:pos="142"/>
        </w:tabs>
        <w:suppressAutoHyphens/>
        <w:spacing w:after="120"/>
        <w:ind w:left="450" w:hanging="450"/>
        <w:jc w:val="both"/>
        <w:rPr>
          <w:spacing w:val="-3"/>
        </w:rPr>
      </w:pPr>
      <w:r>
        <w:t>ANEXOS</w:t>
      </w:r>
    </w:p>
    <w:p w:rsidR="00515964" w:rsidRPr="00515964" w:rsidRDefault="00515964" w:rsidP="00515964">
      <w:pPr>
        <w:pStyle w:val="Prrafodelista"/>
        <w:tabs>
          <w:tab w:val="left" w:pos="0"/>
        </w:tabs>
        <w:suppressAutoHyphens/>
        <w:overflowPunct w:val="0"/>
        <w:autoSpaceDE w:val="0"/>
        <w:autoSpaceDN w:val="0"/>
        <w:adjustRightInd w:val="0"/>
        <w:spacing w:before="120"/>
        <w:ind w:left="900"/>
        <w:jc w:val="both"/>
        <w:rPr>
          <w:iCs/>
          <w:spacing w:val="-3"/>
          <w:szCs w:val="20"/>
          <w:lang w:eastAsia="en-US"/>
        </w:rPr>
      </w:pPr>
      <w:r w:rsidRPr="00515964">
        <w:rPr>
          <w:iCs/>
          <w:spacing w:val="-3"/>
          <w:szCs w:val="20"/>
          <w:lang w:eastAsia="en-US"/>
        </w:rPr>
        <w:t>Anexo 4.1 – Formato para el Informe Anual de las Actividades de ARCAL en el país</w:t>
      </w:r>
    </w:p>
    <w:p w:rsidR="00515964" w:rsidRPr="00515964" w:rsidRDefault="00515964" w:rsidP="00515964">
      <w:pPr>
        <w:pStyle w:val="Prrafodelista"/>
        <w:tabs>
          <w:tab w:val="left" w:pos="0"/>
        </w:tabs>
        <w:suppressAutoHyphens/>
        <w:overflowPunct w:val="0"/>
        <w:autoSpaceDE w:val="0"/>
        <w:autoSpaceDN w:val="0"/>
        <w:adjustRightInd w:val="0"/>
        <w:spacing w:before="120"/>
        <w:ind w:left="900"/>
        <w:jc w:val="both"/>
        <w:rPr>
          <w:iCs/>
          <w:spacing w:val="-3"/>
          <w:szCs w:val="20"/>
          <w:lang w:eastAsia="en-US"/>
        </w:rPr>
      </w:pPr>
      <w:r w:rsidRPr="00515964">
        <w:rPr>
          <w:iCs/>
          <w:spacing w:val="-3"/>
          <w:szCs w:val="20"/>
          <w:lang w:eastAsia="en-US"/>
        </w:rPr>
        <w:t>Anexo 4.2 – Tabla de indicadores financieros para valorar el aporte de los países</w:t>
      </w:r>
    </w:p>
    <w:p w:rsidR="00515964" w:rsidRDefault="00515964" w:rsidP="00EA76EA">
      <w:pPr>
        <w:tabs>
          <w:tab w:val="left" w:pos="142"/>
          <w:tab w:val="left" w:pos="567"/>
        </w:tabs>
        <w:suppressAutoHyphens/>
        <w:spacing w:after="120"/>
        <w:jc w:val="both"/>
        <w:rPr>
          <w:spacing w:val="-3"/>
        </w:rPr>
      </w:pPr>
    </w:p>
    <w:p w:rsidR="00EA76EA" w:rsidRPr="00783144" w:rsidRDefault="00EA76EA" w:rsidP="00EA76EA">
      <w:pPr>
        <w:tabs>
          <w:tab w:val="left" w:pos="142"/>
          <w:tab w:val="left" w:pos="567"/>
        </w:tabs>
        <w:suppressAutoHyphens/>
        <w:spacing w:after="120"/>
        <w:jc w:val="both"/>
        <w:rPr>
          <w:spacing w:val="-3"/>
        </w:rPr>
      </w:pPr>
    </w:p>
    <w:p w:rsidR="00F23652" w:rsidRPr="00783144" w:rsidRDefault="00F23652" w:rsidP="00F23652">
      <w:pPr>
        <w:numPr>
          <w:ilvl w:val="0"/>
          <w:numId w:val="18"/>
        </w:numPr>
        <w:tabs>
          <w:tab w:val="clear" w:pos="900"/>
        </w:tabs>
        <w:spacing w:before="120"/>
        <w:ind w:left="270" w:hanging="270"/>
        <w:jc w:val="both"/>
        <w:rPr>
          <w:b/>
        </w:rPr>
      </w:pPr>
      <w:r w:rsidRPr="00783144">
        <w:rPr>
          <w:b/>
        </w:rPr>
        <w:t>RESUMEN EJECUTIVO</w:t>
      </w:r>
    </w:p>
    <w:p w:rsidR="00F23652" w:rsidRDefault="00F7519D" w:rsidP="00EA145D">
      <w:pPr>
        <w:autoSpaceDN w:val="0"/>
        <w:spacing w:before="120"/>
        <w:jc w:val="both"/>
        <w:rPr>
          <w:color w:val="000000"/>
        </w:rPr>
      </w:pPr>
      <w:r>
        <w:rPr>
          <w:color w:val="000000"/>
        </w:rPr>
        <w:t xml:space="preserve">Paraguay en el nuevo ciclo </w:t>
      </w:r>
      <w:r w:rsidR="00635D50">
        <w:rPr>
          <w:color w:val="000000"/>
        </w:rPr>
        <w:t xml:space="preserve">de proyectos ARCAL participó en el año 2022 de los </w:t>
      </w:r>
      <w:proofErr w:type="gramStart"/>
      <w:r w:rsidR="00635D50">
        <w:rPr>
          <w:color w:val="000000"/>
        </w:rPr>
        <w:t>siguientes  proyectos</w:t>
      </w:r>
      <w:proofErr w:type="gramEnd"/>
      <w:r w:rsidR="00635D50">
        <w:rPr>
          <w:color w:val="000000"/>
        </w:rPr>
        <w:t>:</w:t>
      </w:r>
    </w:p>
    <w:p w:rsidR="00937924" w:rsidRDefault="005B3D4F" w:rsidP="00EA145D">
      <w:pPr>
        <w:autoSpaceDN w:val="0"/>
        <w:spacing w:before="120"/>
        <w:jc w:val="both"/>
      </w:pPr>
      <w:r>
        <w:t>-</w:t>
      </w:r>
      <w:r w:rsidR="00937924">
        <w:t>RLA0070 Fortalecimiento de la cooperación regional (ARCAL CLXXXVI)</w:t>
      </w:r>
      <w:r>
        <w:t xml:space="preserve"> que involucra directamente a la coordinación ARCAL.</w:t>
      </w:r>
    </w:p>
    <w:p w:rsidR="00F7519D" w:rsidRDefault="005B3D4F" w:rsidP="00EA145D">
      <w:pPr>
        <w:autoSpaceDN w:val="0"/>
        <w:spacing w:before="120"/>
        <w:jc w:val="both"/>
        <w:rPr>
          <w:color w:val="000000"/>
        </w:rPr>
      </w:pPr>
      <w:r>
        <w:rPr>
          <w:color w:val="000000"/>
        </w:rPr>
        <w:t>-</w:t>
      </w:r>
      <w:r w:rsidR="00F7519D" w:rsidRPr="00F7519D">
        <w:rPr>
          <w:color w:val="000000"/>
        </w:rPr>
        <w:t>RLA5085 Fortalecimiento de la capacidad de los laboratorios oficiales para monitorizar brotes de enfermedades</w:t>
      </w:r>
      <w:r w:rsidR="00682738" w:rsidRPr="00682738">
        <w:rPr>
          <w:color w:val="000000"/>
        </w:rPr>
        <w:t xml:space="preserve"> </w:t>
      </w:r>
      <w:r w:rsidR="00682738" w:rsidRPr="00F7519D">
        <w:rPr>
          <w:color w:val="000000"/>
        </w:rPr>
        <w:t xml:space="preserve">animales y </w:t>
      </w:r>
      <w:proofErr w:type="spellStart"/>
      <w:r w:rsidR="00682738" w:rsidRPr="00F7519D">
        <w:rPr>
          <w:color w:val="000000"/>
        </w:rPr>
        <w:t>zoonóticas</w:t>
      </w:r>
      <w:proofErr w:type="spellEnd"/>
      <w:r w:rsidR="00682738" w:rsidRPr="00F7519D">
        <w:rPr>
          <w:color w:val="000000"/>
        </w:rPr>
        <w:t xml:space="preserve"> prioritarias y responder a ellos (ARCAL CLXXIV)</w:t>
      </w:r>
    </w:p>
    <w:p w:rsidR="001C4978" w:rsidRPr="00F7519D" w:rsidRDefault="00BF5F9D" w:rsidP="00EA145D">
      <w:pPr>
        <w:jc w:val="both"/>
        <w:rPr>
          <w:color w:val="000000"/>
        </w:rPr>
      </w:pPr>
      <w:r>
        <w:rPr>
          <w:color w:val="000000"/>
        </w:rPr>
        <w:t>En</w:t>
      </w:r>
      <w:r w:rsidR="005B3D4F">
        <w:rPr>
          <w:color w:val="000000"/>
        </w:rPr>
        <w:t xml:space="preserve"> </w:t>
      </w:r>
      <w:r>
        <w:rPr>
          <w:color w:val="000000"/>
        </w:rPr>
        <w:t>el</w:t>
      </w:r>
      <w:r w:rsidR="005B3D4F">
        <w:rPr>
          <w:color w:val="000000"/>
        </w:rPr>
        <w:t xml:space="preserve"> que se tuvo p</w:t>
      </w:r>
      <w:r w:rsidR="00133CB3">
        <w:rPr>
          <w:color w:val="000000"/>
        </w:rPr>
        <w:t xml:space="preserve">articipación en el </w:t>
      </w:r>
      <w:r w:rsidR="00133CB3" w:rsidRPr="00133CB3">
        <w:rPr>
          <w:color w:val="000000"/>
        </w:rPr>
        <w:t>Taller Regional sobre Técnicas de Diagnóstico de Enfermedades Animales Transfronterizas, Buenos, Argenti</w:t>
      </w:r>
      <w:r w:rsidR="00133CB3">
        <w:rPr>
          <w:color w:val="000000"/>
        </w:rPr>
        <w:t xml:space="preserve">na, 17 a 21 de </w:t>
      </w:r>
      <w:proofErr w:type="gramStart"/>
      <w:r w:rsidR="00133CB3">
        <w:rPr>
          <w:color w:val="000000"/>
        </w:rPr>
        <w:t>Octubre</w:t>
      </w:r>
      <w:proofErr w:type="gramEnd"/>
      <w:r w:rsidR="00133CB3">
        <w:rPr>
          <w:color w:val="000000"/>
        </w:rPr>
        <w:t xml:space="preserve"> de 2022.</w:t>
      </w:r>
    </w:p>
    <w:p w:rsidR="004E73BB" w:rsidRDefault="005B3D4F" w:rsidP="00EA145D">
      <w:pPr>
        <w:autoSpaceDN w:val="0"/>
        <w:spacing w:before="120"/>
        <w:jc w:val="both"/>
        <w:rPr>
          <w:color w:val="000000"/>
        </w:rPr>
      </w:pPr>
      <w:r>
        <w:rPr>
          <w:color w:val="000000"/>
        </w:rPr>
        <w:t>-</w:t>
      </w:r>
      <w:r w:rsidR="00F7519D" w:rsidRPr="005B3D4F">
        <w:rPr>
          <w:color w:val="000000"/>
        </w:rPr>
        <w:t>RLA5087 Validación de la técnica del insecto estéril para el control de la mosca sudamericana de la fruta (ARCAL CLXXVI)</w:t>
      </w:r>
      <w:r w:rsidR="00BF5F9D">
        <w:rPr>
          <w:color w:val="000000"/>
        </w:rPr>
        <w:t xml:space="preserve"> y cuya</w:t>
      </w:r>
      <w:r>
        <w:rPr>
          <w:color w:val="000000"/>
        </w:rPr>
        <w:t xml:space="preserve"> reunión de contrapartes fue realizada</w:t>
      </w:r>
      <w:r w:rsidR="004E73BB" w:rsidRPr="004E73BB">
        <w:rPr>
          <w:color w:val="000000"/>
        </w:rPr>
        <w:t xml:space="preserve"> e</w:t>
      </w:r>
      <w:r>
        <w:rPr>
          <w:color w:val="000000"/>
        </w:rPr>
        <w:t>n el mes de junio del año 2022. También se ha</w:t>
      </w:r>
      <w:r w:rsidR="004E73BB" w:rsidRPr="004E73BB">
        <w:rPr>
          <w:color w:val="000000"/>
        </w:rPr>
        <w:t xml:space="preserve"> participado en el Curso Regional de Capacitación en Taxonomía, Genética, Manejo de Colonias y Mejoramiento Procedimientos de la nueva cepa </w:t>
      </w:r>
      <w:proofErr w:type="spellStart"/>
      <w:r w:rsidR="004E73BB" w:rsidRPr="004E73BB">
        <w:rPr>
          <w:color w:val="000000"/>
        </w:rPr>
        <w:t>sexada</w:t>
      </w:r>
      <w:proofErr w:type="spellEnd"/>
      <w:r w:rsidR="004E73BB" w:rsidRPr="004E73BB">
        <w:rPr>
          <w:color w:val="000000"/>
        </w:rPr>
        <w:t xml:space="preserve"> genética </w:t>
      </w:r>
      <w:proofErr w:type="spellStart"/>
      <w:r w:rsidR="004E73BB" w:rsidRPr="004E73BB">
        <w:rPr>
          <w:color w:val="000000"/>
        </w:rPr>
        <w:t>Anastrepha</w:t>
      </w:r>
      <w:proofErr w:type="spellEnd"/>
      <w:r w:rsidR="004E73BB" w:rsidRPr="004E73BB">
        <w:rPr>
          <w:color w:val="000000"/>
        </w:rPr>
        <w:t xml:space="preserve"> </w:t>
      </w:r>
      <w:proofErr w:type="spellStart"/>
      <w:r w:rsidR="004E73BB" w:rsidRPr="004E73BB">
        <w:rPr>
          <w:color w:val="000000"/>
        </w:rPr>
        <w:t>fraterculus</w:t>
      </w:r>
      <w:proofErr w:type="spellEnd"/>
      <w:r w:rsidR="004E73BB" w:rsidRPr="004E73BB">
        <w:rPr>
          <w:color w:val="000000"/>
        </w:rPr>
        <w:t xml:space="preserve"> (</w:t>
      </w:r>
      <w:proofErr w:type="spellStart"/>
      <w:r w:rsidR="004E73BB" w:rsidRPr="004E73BB">
        <w:rPr>
          <w:color w:val="000000"/>
        </w:rPr>
        <w:t>Wiedemann</w:t>
      </w:r>
      <w:proofErr w:type="spellEnd"/>
      <w:r w:rsidR="004E73BB" w:rsidRPr="004E73BB">
        <w:rPr>
          <w:color w:val="000000"/>
        </w:rPr>
        <w:t xml:space="preserve">), </w:t>
      </w:r>
      <w:proofErr w:type="spellStart"/>
      <w:r w:rsidR="004E73BB" w:rsidRPr="004E73BB">
        <w:rPr>
          <w:color w:val="000000"/>
        </w:rPr>
        <w:t>Seibersdorf</w:t>
      </w:r>
      <w:proofErr w:type="spellEnd"/>
      <w:r w:rsidR="004E73BB" w:rsidRPr="004E73BB">
        <w:rPr>
          <w:color w:val="000000"/>
        </w:rPr>
        <w:t>, Austria en fecha</w:t>
      </w:r>
      <w:r w:rsidR="00DB386A">
        <w:rPr>
          <w:color w:val="000000"/>
        </w:rPr>
        <w:t xml:space="preserve"> de 05 al 09 de setiembre 2022.</w:t>
      </w:r>
      <w:r w:rsidR="004E73BB" w:rsidRPr="004E73BB">
        <w:rPr>
          <w:color w:val="000000"/>
        </w:rPr>
        <w:tab/>
      </w:r>
    </w:p>
    <w:p w:rsidR="00FF419C" w:rsidRDefault="00FF419C" w:rsidP="00EA145D">
      <w:pPr>
        <w:autoSpaceDN w:val="0"/>
        <w:spacing w:before="120"/>
        <w:jc w:val="both"/>
        <w:rPr>
          <w:color w:val="000000"/>
        </w:rPr>
      </w:pPr>
      <w:r w:rsidRPr="00FF419C">
        <w:rPr>
          <w:color w:val="000000"/>
        </w:rPr>
        <w:t>Dentro del Programa de Vigilancia específica para Moscas de la Fruta de importancia agrícola presente y exótica, se llevan a cabo trabajos de trampeos en hospedantes principales y alternativos de los diferentes departamentos y zonas de riesgo del país, donde se identifican género y especies de moscas de la fruta en diferentes cultivos y diferentes Departamentos del País</w:t>
      </w:r>
    </w:p>
    <w:p w:rsidR="00F7519D" w:rsidRDefault="00682738" w:rsidP="00EA145D">
      <w:pPr>
        <w:autoSpaceDN w:val="0"/>
        <w:spacing w:before="120"/>
        <w:jc w:val="both"/>
        <w:rPr>
          <w:color w:val="000000"/>
        </w:rPr>
      </w:pPr>
      <w:r w:rsidRPr="00682738">
        <w:rPr>
          <w:color w:val="000000"/>
        </w:rPr>
        <w:lastRenderedPageBreak/>
        <w:t xml:space="preserve">RLA6090 Refuerzo de la gestión de la radioterapia para el tratamiento del cáncer </w:t>
      </w:r>
      <w:proofErr w:type="spellStart"/>
      <w:r w:rsidRPr="00682738">
        <w:rPr>
          <w:color w:val="000000"/>
        </w:rPr>
        <w:t>c</w:t>
      </w:r>
      <w:r>
        <w:rPr>
          <w:color w:val="000000"/>
        </w:rPr>
        <w:t>ervicouterino</w:t>
      </w:r>
      <w:proofErr w:type="spellEnd"/>
      <w:r>
        <w:rPr>
          <w:color w:val="000000"/>
        </w:rPr>
        <w:t xml:space="preserve"> en América Latina </w:t>
      </w:r>
      <w:r w:rsidRPr="00682738">
        <w:rPr>
          <w:color w:val="000000"/>
        </w:rPr>
        <w:t>y el Caribe (ARCAL CLXXXII)</w:t>
      </w:r>
      <w:r>
        <w:rPr>
          <w:color w:val="000000"/>
        </w:rPr>
        <w:t xml:space="preserve"> </w:t>
      </w:r>
    </w:p>
    <w:p w:rsidR="00043C1C" w:rsidRPr="00043C1C" w:rsidRDefault="00043C1C" w:rsidP="00EA145D">
      <w:pPr>
        <w:jc w:val="both"/>
        <w:rPr>
          <w:color w:val="000000"/>
        </w:rPr>
      </w:pPr>
      <w:r>
        <w:rPr>
          <w:color w:val="000000"/>
        </w:rPr>
        <w:t xml:space="preserve">Proyecto mediante el cual dos profesionales de Paraguay participaron del </w:t>
      </w:r>
      <w:r w:rsidRPr="00043C1C">
        <w:rPr>
          <w:color w:val="000000"/>
        </w:rPr>
        <w:t xml:space="preserve">Regional Training </w:t>
      </w:r>
      <w:proofErr w:type="spellStart"/>
      <w:r w:rsidRPr="00043C1C">
        <w:rPr>
          <w:color w:val="000000"/>
        </w:rPr>
        <w:t>Course</w:t>
      </w:r>
      <w:proofErr w:type="spellEnd"/>
      <w:r w:rsidRPr="00043C1C">
        <w:rPr>
          <w:color w:val="000000"/>
        </w:rPr>
        <w:t xml:space="preserve"> </w:t>
      </w:r>
      <w:proofErr w:type="spellStart"/>
      <w:r w:rsidRPr="00043C1C">
        <w:rPr>
          <w:color w:val="000000"/>
        </w:rPr>
        <w:t>on</w:t>
      </w:r>
      <w:proofErr w:type="spellEnd"/>
      <w:r w:rsidRPr="00043C1C">
        <w:rPr>
          <w:color w:val="000000"/>
        </w:rPr>
        <w:t xml:space="preserve"> </w:t>
      </w:r>
      <w:proofErr w:type="spellStart"/>
      <w:r w:rsidRPr="00043C1C">
        <w:rPr>
          <w:color w:val="000000"/>
        </w:rPr>
        <w:t>Quality</w:t>
      </w:r>
      <w:proofErr w:type="spellEnd"/>
      <w:r w:rsidRPr="00043C1C">
        <w:rPr>
          <w:color w:val="000000"/>
        </w:rPr>
        <w:t xml:space="preserve"> Management in </w:t>
      </w:r>
      <w:proofErr w:type="spellStart"/>
      <w:r w:rsidRPr="00043C1C">
        <w:rPr>
          <w:color w:val="000000"/>
        </w:rPr>
        <w:t>Radiotherapy</w:t>
      </w:r>
      <w:proofErr w:type="spellEnd"/>
      <w:r w:rsidRPr="00043C1C">
        <w:rPr>
          <w:color w:val="000000"/>
        </w:rPr>
        <w:t xml:space="preserve">, </w:t>
      </w:r>
      <w:proofErr w:type="spellStart"/>
      <w:r w:rsidRPr="00043C1C">
        <w:rPr>
          <w:color w:val="000000"/>
        </w:rPr>
        <w:t>Lemont</w:t>
      </w:r>
      <w:proofErr w:type="spellEnd"/>
      <w:r w:rsidRPr="00043C1C">
        <w:rPr>
          <w:color w:val="000000"/>
        </w:rPr>
        <w:t xml:space="preserve">, USA, 29 </w:t>
      </w:r>
      <w:proofErr w:type="spellStart"/>
      <w:r w:rsidRPr="00043C1C">
        <w:rPr>
          <w:color w:val="000000"/>
        </w:rPr>
        <w:t>Aug</w:t>
      </w:r>
      <w:proofErr w:type="spellEnd"/>
      <w:r w:rsidRPr="00043C1C">
        <w:rPr>
          <w:color w:val="000000"/>
        </w:rPr>
        <w:t xml:space="preserve"> - 2 </w:t>
      </w:r>
      <w:proofErr w:type="spellStart"/>
      <w:r w:rsidRPr="00043C1C">
        <w:rPr>
          <w:color w:val="000000"/>
        </w:rPr>
        <w:t>Sep</w:t>
      </w:r>
      <w:proofErr w:type="spellEnd"/>
      <w:r w:rsidRPr="00043C1C">
        <w:rPr>
          <w:color w:val="000000"/>
        </w:rPr>
        <w:t xml:space="preserve"> 2022</w:t>
      </w:r>
    </w:p>
    <w:p w:rsidR="00043C1C" w:rsidRDefault="00043C1C" w:rsidP="00EA145D">
      <w:pPr>
        <w:autoSpaceDN w:val="0"/>
        <w:spacing w:before="120"/>
        <w:jc w:val="both"/>
        <w:rPr>
          <w:color w:val="000000"/>
        </w:rPr>
      </w:pPr>
    </w:p>
    <w:p w:rsidR="00D05DFB" w:rsidRPr="00F7519D" w:rsidRDefault="00043C1C" w:rsidP="00EA145D">
      <w:pPr>
        <w:autoSpaceDN w:val="0"/>
        <w:spacing w:before="120"/>
        <w:jc w:val="both"/>
        <w:rPr>
          <w:color w:val="000000"/>
        </w:rPr>
      </w:pPr>
      <w:r>
        <w:rPr>
          <w:color w:val="000000"/>
        </w:rPr>
        <w:t>En cuanto a los p</w:t>
      </w:r>
      <w:r w:rsidR="000D7ADC">
        <w:rPr>
          <w:color w:val="000000"/>
        </w:rPr>
        <w:t>royectos extendidos:</w:t>
      </w:r>
    </w:p>
    <w:p w:rsidR="00682738" w:rsidRDefault="00682738" w:rsidP="00EA145D">
      <w:pPr>
        <w:autoSpaceDN w:val="0"/>
        <w:spacing w:before="120"/>
        <w:jc w:val="both"/>
        <w:rPr>
          <w:color w:val="000000"/>
        </w:rPr>
      </w:pPr>
      <w:r w:rsidRPr="00682738">
        <w:rPr>
          <w:color w:val="000000"/>
        </w:rPr>
        <w:t>RLA0069 (ext.) Promoción de la gestión estratégica y la innovación en las instituciones nucleares nacio</w:t>
      </w:r>
      <w:r>
        <w:rPr>
          <w:color w:val="000000"/>
        </w:rPr>
        <w:t xml:space="preserve">nales mediante la </w:t>
      </w:r>
      <w:r w:rsidRPr="00682738">
        <w:rPr>
          <w:color w:val="000000"/>
        </w:rPr>
        <w:t>cooperación y la creación de asociaciones — Fase II (</w:t>
      </w:r>
      <w:proofErr w:type="gramStart"/>
      <w:r w:rsidRPr="00682738">
        <w:rPr>
          <w:color w:val="000000"/>
        </w:rPr>
        <w:t>ARCALCLXXII)</w:t>
      </w:r>
      <w:r w:rsidR="00BF5F9D">
        <w:rPr>
          <w:color w:val="000000"/>
        </w:rPr>
        <w:t xml:space="preserve">  Proyecto</w:t>
      </w:r>
      <w:proofErr w:type="gramEnd"/>
      <w:r w:rsidR="00BF5F9D">
        <w:rPr>
          <w:color w:val="000000"/>
        </w:rPr>
        <w:t xml:space="preserve"> en el que se encuentra involucrada la coordinación ARCAL y en el año 2022 permitió que tres participantes locales fueran parte de </w:t>
      </w:r>
      <w:proofErr w:type="spellStart"/>
      <w:r w:rsidR="00BF5F9D">
        <w:rPr>
          <w:color w:val="000000"/>
        </w:rPr>
        <w:t>el</w:t>
      </w:r>
      <w:r w:rsidR="00BF5F9D" w:rsidRPr="00BF5F9D">
        <w:rPr>
          <w:color w:val="000000"/>
        </w:rPr>
        <w:t>Taller</w:t>
      </w:r>
      <w:proofErr w:type="spellEnd"/>
      <w:r w:rsidR="00BF5F9D" w:rsidRPr="00BF5F9D">
        <w:rPr>
          <w:color w:val="000000"/>
        </w:rPr>
        <w:t xml:space="preserve"> Virtual Somos Potencia: Inclusión de la Perspectiva de Género en el Sector Nuclear de América Latina y el Caribe - RLA0069/EVT2203200</w:t>
      </w:r>
    </w:p>
    <w:p w:rsidR="00937924" w:rsidRDefault="00937924" w:rsidP="00EA145D">
      <w:pPr>
        <w:autoSpaceDN w:val="0"/>
        <w:spacing w:before="120"/>
        <w:jc w:val="both"/>
      </w:pPr>
      <w:r>
        <w:t>RLA2017 (ext.) Apoyo a la preparación de planes de desarrollo de energía sostenible a escala regional (ARCAL CLXVI)</w:t>
      </w:r>
    </w:p>
    <w:p w:rsidR="00550DA2" w:rsidRDefault="00550DA2" w:rsidP="00EA145D">
      <w:pPr>
        <w:autoSpaceDN w:val="0"/>
        <w:spacing w:before="120"/>
        <w:jc w:val="both"/>
      </w:pPr>
      <w:r>
        <w:t>En el año 2022 y debido al levantamiento parcial de las restricciones sanitarias impuestas ante la pandemia global, pudieron ser retomadas parte de las actividades del proyecto contenidas en el Plan de Trabajo, incluyendo posibilidad de viajes internacionales y la asistencia a los lugares de trabajo habituales. No obstante, se mantuvieron modalidades como las comunicaciones vía e-mail y con</w:t>
      </w:r>
      <w:r w:rsidR="00BF5F9D">
        <w:t>tactos vía reuniones virtuales.</w:t>
      </w:r>
    </w:p>
    <w:p w:rsidR="00550DA2" w:rsidRDefault="00550DA2" w:rsidP="00EA145D">
      <w:pPr>
        <w:autoSpaceDN w:val="0"/>
        <w:spacing w:before="120"/>
        <w:jc w:val="both"/>
      </w:pPr>
      <w:r>
        <w:t>Las actividades que pudieron ser desarrolladas durante el año 2022 son:</w:t>
      </w:r>
    </w:p>
    <w:p w:rsidR="00550DA2" w:rsidRDefault="00550DA2" w:rsidP="00EA145D">
      <w:pPr>
        <w:autoSpaceDN w:val="0"/>
        <w:spacing w:before="120"/>
        <w:jc w:val="both"/>
      </w:pPr>
      <w:r>
        <w:t>Curso Regional de Capacitación sobre Modelización del Estudio de Suministro Energético Regional mediante el Modelo MESSAGE del OIEA. Realizado bajo el proyecto de CT RLA2017- EVT2000152. 09 - 20 mayo</w:t>
      </w:r>
      <w:r w:rsidR="00043C1C">
        <w:t>, 2022. (República Dominicana).</w:t>
      </w:r>
    </w:p>
    <w:p w:rsidR="00550DA2" w:rsidRDefault="00550DA2" w:rsidP="00EA145D">
      <w:pPr>
        <w:autoSpaceDN w:val="0"/>
        <w:spacing w:before="120"/>
        <w:jc w:val="both"/>
      </w:pPr>
      <w:r>
        <w:t>Taller Regional para Finalizar el Estudio Regional sobre Suministro de Energía Usando el Modelo MESSAGE del OIEA. Realizado bajo el proyecto de CT RLA2017- EVT2201790. 29 agosto – 2 septiembre, 2022. (Uruguay)</w:t>
      </w:r>
    </w:p>
    <w:p w:rsidR="00550DA2" w:rsidRDefault="00043C1C" w:rsidP="00EA145D">
      <w:pPr>
        <w:autoSpaceDN w:val="0"/>
        <w:spacing w:before="120"/>
        <w:jc w:val="both"/>
      </w:pPr>
      <w:r>
        <w:t>Part</w:t>
      </w:r>
      <w:r w:rsidR="00550DA2">
        <w:t xml:space="preserve">icipación del Equipo de Trabajo del proyecto en el </w:t>
      </w:r>
      <w:proofErr w:type="spellStart"/>
      <w:r w:rsidR="00550DA2">
        <w:t>Webinar</w:t>
      </w:r>
      <w:proofErr w:type="spellEnd"/>
      <w:r w:rsidR="00550DA2">
        <w:t xml:space="preserve"> ARCAL- OIEA: Energía, organizado por el grupo directivo del OCTA y la Secretaría OIEA ARCAL con la finalidad de informar sobre la marcha de los proyectos activos en el tema Energía. 9 de septiembr</w:t>
      </w:r>
      <w:r w:rsidR="00BF5F9D">
        <w:t>e de 2022. (Modalidad Virtual).</w:t>
      </w:r>
    </w:p>
    <w:p w:rsidR="00550DA2" w:rsidRDefault="00550DA2" w:rsidP="00EA145D">
      <w:pPr>
        <w:autoSpaceDN w:val="0"/>
        <w:spacing w:before="120"/>
        <w:jc w:val="both"/>
      </w:pPr>
      <w:r>
        <w:t>Además de las actividades mencionadas, se trabajó en las siguientes actividades:</w:t>
      </w:r>
    </w:p>
    <w:p w:rsidR="00550DA2" w:rsidRDefault="00550DA2" w:rsidP="00EA145D">
      <w:pPr>
        <w:autoSpaceDN w:val="0"/>
        <w:spacing w:before="120"/>
        <w:jc w:val="both"/>
      </w:pPr>
      <w:r>
        <w:t xml:space="preserve">Elaboración de resultados referente al suministro de energía utilizando el modelo “MESSAGE” a partir de las pautas para la elaboración de los casos de cada país que deben presentarse para el modelo de integración regional. Quedó establecido el año 2018 como año base, y el periodo de estudio desde el 2018-2050 (anual hasta 2030 y luego cada 5 años). </w:t>
      </w:r>
    </w:p>
    <w:p w:rsidR="00550DA2" w:rsidRDefault="00550DA2" w:rsidP="00EA145D">
      <w:pPr>
        <w:autoSpaceDN w:val="0"/>
        <w:spacing w:before="120"/>
        <w:jc w:val="both"/>
      </w:pPr>
      <w:r>
        <w:t>Paraguay remitió los resultados de su estudio para su integ</w:t>
      </w:r>
      <w:r w:rsidR="00D10586">
        <w:t>ración con una visión regional.</w:t>
      </w:r>
    </w:p>
    <w:p w:rsidR="00550DA2" w:rsidRDefault="00550DA2" w:rsidP="00EA145D">
      <w:pPr>
        <w:autoSpaceDN w:val="0"/>
        <w:spacing w:before="120"/>
        <w:jc w:val="both"/>
      </w:pPr>
      <w:r>
        <w:t>Durante 2022 se trabajó en un estudio integral sobre energía sostenible (Demanda – Suministro) a nivel nacional considerando las políticas nacionales en desarrollo, los compromisos nacionales (NDC) asumidos en la COP 26, y los ODS de los cuales el número 7 “Energía Asequible y No Contaminante” es la principal competencia por el</w:t>
      </w:r>
    </w:p>
    <w:p w:rsidR="00550DA2" w:rsidRDefault="00550DA2" w:rsidP="00EA145D">
      <w:pPr>
        <w:autoSpaceDN w:val="0"/>
        <w:spacing w:before="120"/>
        <w:jc w:val="both"/>
      </w:pPr>
      <w:r>
        <w:t xml:space="preserve">sector energético. </w:t>
      </w:r>
    </w:p>
    <w:p w:rsidR="00550DA2" w:rsidRDefault="00550DA2" w:rsidP="00EA145D">
      <w:pPr>
        <w:autoSpaceDN w:val="0"/>
        <w:spacing w:before="120"/>
        <w:jc w:val="both"/>
      </w:pPr>
      <w:r>
        <w:lastRenderedPageBreak/>
        <w:t>Adicionalmente, se trabajó en una sinopsis de seis páginas solicitada por el equipo directivo del proyecto para próximamente publicar un folleto con los resultados de los casos nacionales de demanda y oferta de energía.</w:t>
      </w:r>
    </w:p>
    <w:p w:rsidR="004E73BB" w:rsidRPr="007E4037" w:rsidRDefault="00937924" w:rsidP="00EA145D">
      <w:pPr>
        <w:autoSpaceDN w:val="0"/>
        <w:spacing w:before="120"/>
        <w:jc w:val="both"/>
        <w:rPr>
          <w:b/>
        </w:rPr>
      </w:pPr>
      <w:r w:rsidRPr="007E4037">
        <w:rPr>
          <w:b/>
        </w:rPr>
        <w:t xml:space="preserve">RLA5080 (ext.) Fortalecimiento de la colaboración regional entre laboratorios oficiales para hacer frente a nuevos desafíos relacionados con la inocuidad de los alimentos (ARCAL CLXV) </w:t>
      </w:r>
    </w:p>
    <w:p w:rsidR="007E4037" w:rsidRDefault="007E4037" w:rsidP="00EA145D">
      <w:pPr>
        <w:autoSpaceDN w:val="0"/>
        <w:spacing w:before="120"/>
        <w:jc w:val="both"/>
      </w:pPr>
      <w:r>
        <w:t>Se destaca que el Proyecto en el año 2022 continuó con el estatus de “Extendido”, y se enfocó totalmente en la creación de un comité de intercambio de datos a nivel regional, donde se trabajó en la generación de una plataforma y plantillas donde cada organismo oficial del país pueda subir sus datos con los resultados de los programas nacionales de control de residuos químicos en alimentos por sustancia, de manera tal a contar con información regional que pueda servir como insumo para un análisis de riesgo, el cual será utilizado para la elaboración de los Programas Nacionales con un enfoque basado en riesgo.</w:t>
      </w:r>
    </w:p>
    <w:p w:rsidR="007E4037" w:rsidRDefault="007E4037" w:rsidP="00EA145D">
      <w:pPr>
        <w:autoSpaceDN w:val="0"/>
        <w:spacing w:before="120"/>
        <w:jc w:val="both"/>
      </w:pPr>
      <w:r>
        <w:t xml:space="preserve">El Proyecto está enfocado en Control de Residuos, y como parte de esto, requirió la formación de un Comité de Data </w:t>
      </w:r>
      <w:proofErr w:type="spellStart"/>
      <w:r>
        <w:t>Sharing</w:t>
      </w:r>
      <w:proofErr w:type="spellEnd"/>
      <w:r>
        <w:t xml:space="preserve"> (CDS) </w:t>
      </w:r>
      <w:proofErr w:type="spellStart"/>
      <w:r>
        <w:t>ó</w:t>
      </w:r>
      <w:proofErr w:type="spellEnd"/>
      <w:r>
        <w:t xml:space="preserve"> Comité de Intercambio de Datos trabajando con los entes oficiales de cada país y a través de Cartas Oficiales se fueron conformando los miembros de este comité de intercambio de datos.</w:t>
      </w:r>
    </w:p>
    <w:p w:rsidR="00D745CA" w:rsidRPr="00D745CA" w:rsidRDefault="00D745CA" w:rsidP="00EA145D">
      <w:pPr>
        <w:jc w:val="both"/>
        <w:rPr>
          <w:color w:val="000000"/>
        </w:rPr>
      </w:pPr>
      <w:r w:rsidRPr="00D745CA">
        <w:rPr>
          <w:color w:val="000000"/>
        </w:rPr>
        <w:t>Sobre los recursos aportados por el país al Proyecto, se puede mencionar adquisición de un software de gestión de datos de Laboratorio, el cual fue adquirido por el SENACSA mediante Proyecto PRESTAMO BID, el cual actualmente no se encuentra conectado o sincronizado a la base de datos de IAEA IRIS, pero una vez que esté funcionando puede ser integrada a la misma agilizando los procesos de carga de datos.</w:t>
      </w:r>
    </w:p>
    <w:p w:rsidR="007E4037" w:rsidRPr="005F2C88" w:rsidRDefault="00D745CA" w:rsidP="00EA145D">
      <w:pPr>
        <w:jc w:val="both"/>
        <w:rPr>
          <w:color w:val="000000"/>
        </w:rPr>
      </w:pPr>
      <w:r w:rsidRPr="00D745CA">
        <w:rPr>
          <w:color w:val="000000"/>
        </w:rPr>
        <w:t xml:space="preserve"> </w:t>
      </w:r>
    </w:p>
    <w:p w:rsidR="00937924" w:rsidRDefault="00937924" w:rsidP="00EA145D">
      <w:pPr>
        <w:autoSpaceDN w:val="0"/>
        <w:spacing w:before="120"/>
        <w:jc w:val="both"/>
      </w:pPr>
      <w:r>
        <w:t xml:space="preserve">RLA5081 (ext.) Mejora de las capacidades regionales de análisis y los programas de vigilancia de residuos/contaminantes en los alimentos mediante técnicas nucleares/isotópicas y complementarias (ARCAL CLXX) </w:t>
      </w:r>
    </w:p>
    <w:p w:rsidR="00937924" w:rsidRPr="00D343F9" w:rsidRDefault="00937924" w:rsidP="00EA145D">
      <w:pPr>
        <w:autoSpaceDN w:val="0"/>
        <w:spacing w:before="120"/>
        <w:jc w:val="both"/>
      </w:pPr>
      <w:r w:rsidRPr="00D343F9">
        <w:t xml:space="preserve">RLA6082 (ext.) Fortalecimiento de las capacidades regionales para prestar servicios de calidad en radioterapia (ARCAL CLXVIII) </w:t>
      </w:r>
    </w:p>
    <w:p w:rsidR="007A7493" w:rsidRDefault="007A7493" w:rsidP="00EA145D">
      <w:pPr>
        <w:autoSpaceDN w:val="0"/>
        <w:spacing w:before="120"/>
        <w:jc w:val="both"/>
      </w:pPr>
      <w:proofErr w:type="gramStart"/>
      <w:r>
        <w:t>Participación  en</w:t>
      </w:r>
      <w:proofErr w:type="gramEnd"/>
      <w:r>
        <w:t xml:space="preserve"> la modalidad virtual en el evento </w:t>
      </w:r>
      <w:r w:rsidRPr="007A7493">
        <w:t xml:space="preserve">“EVT2004470 Meeting </w:t>
      </w:r>
      <w:proofErr w:type="spellStart"/>
      <w:r w:rsidRPr="007A7493">
        <w:t>on</w:t>
      </w:r>
      <w:proofErr w:type="spellEnd"/>
      <w:r w:rsidRPr="007A7493">
        <w:t xml:space="preserve"> </w:t>
      </w:r>
      <w:proofErr w:type="spellStart"/>
      <w:r w:rsidRPr="007A7493">
        <w:t>Implementation</w:t>
      </w:r>
      <w:proofErr w:type="spellEnd"/>
      <w:r w:rsidRPr="007A7493">
        <w:t xml:space="preserve"> </w:t>
      </w:r>
      <w:proofErr w:type="spellStart"/>
      <w:r w:rsidRPr="007A7493">
        <w:t>Strategy</w:t>
      </w:r>
      <w:proofErr w:type="spellEnd"/>
      <w:r w:rsidRPr="007A7493">
        <w:t xml:space="preserve"> of </w:t>
      </w:r>
      <w:proofErr w:type="spellStart"/>
      <w:r w:rsidRPr="007A7493">
        <w:t>Guidelines</w:t>
      </w:r>
      <w:proofErr w:type="spellEnd"/>
      <w:r w:rsidRPr="007A7493">
        <w:t xml:space="preserve"> </w:t>
      </w:r>
      <w:proofErr w:type="spellStart"/>
      <w:r w:rsidRPr="007A7493">
        <w:t>on</w:t>
      </w:r>
      <w:proofErr w:type="spellEnd"/>
      <w:r w:rsidRPr="007A7493">
        <w:t xml:space="preserve"> </w:t>
      </w:r>
      <w:proofErr w:type="spellStart"/>
      <w:r w:rsidRPr="007A7493">
        <w:t>Academic</w:t>
      </w:r>
      <w:proofErr w:type="spellEnd"/>
      <w:r w:rsidRPr="007A7493">
        <w:t xml:space="preserve"> </w:t>
      </w:r>
      <w:proofErr w:type="spellStart"/>
      <w:r w:rsidRPr="007A7493">
        <w:t>Education</w:t>
      </w:r>
      <w:proofErr w:type="spellEnd"/>
      <w:r w:rsidRPr="007A7493">
        <w:t xml:space="preserve"> and </w:t>
      </w:r>
      <w:r>
        <w:t xml:space="preserve">  </w:t>
      </w:r>
      <w:proofErr w:type="spellStart"/>
      <w:r>
        <w:t>Clinical</w:t>
      </w:r>
      <w:proofErr w:type="spellEnd"/>
      <w:r>
        <w:t xml:space="preserve"> Training </w:t>
      </w:r>
      <w:proofErr w:type="spellStart"/>
      <w:r>
        <w:t>for</w:t>
      </w:r>
      <w:proofErr w:type="spellEnd"/>
      <w:r>
        <w:t xml:space="preserve"> Medical </w:t>
      </w:r>
      <w:proofErr w:type="spellStart"/>
      <w:r>
        <w:t>Physicists</w:t>
      </w:r>
      <w:proofErr w:type="spellEnd"/>
      <w:r>
        <w:t xml:space="preserve"> in LAC” donde se establecieron las competencias  necesarias para el entrenamiento en Física Médica en sus tres principales áreas: Radioterapia,  Radiodiagnóstico y Medicina Nuclear. Así mismo, se propusieron Centros a nivel </w:t>
      </w:r>
      <w:proofErr w:type="gramStart"/>
      <w:r>
        <w:t>Regional  donde</w:t>
      </w:r>
      <w:proofErr w:type="gramEnd"/>
      <w:r>
        <w:t xml:space="preserve"> sería posible realizar los entrenamientos. Por Paraguay, el Instituto Nacional del </w:t>
      </w:r>
      <w:proofErr w:type="gramStart"/>
      <w:r>
        <w:t>Cáncer  (</w:t>
      </w:r>
      <w:proofErr w:type="gramEnd"/>
      <w:r>
        <w:t>Área de Radioterapia) y el Instituto de Previsión Social (Área de Radiodiagnóstico) han sido seleccionados como futuros centros de formación</w:t>
      </w:r>
    </w:p>
    <w:p w:rsidR="00937924" w:rsidRPr="00D343F9" w:rsidRDefault="00937924" w:rsidP="00EA145D">
      <w:pPr>
        <w:autoSpaceDN w:val="0"/>
        <w:spacing w:before="120"/>
        <w:jc w:val="both"/>
      </w:pPr>
      <w:r w:rsidRPr="00D343F9">
        <w:t xml:space="preserve">RLA6084 (ext.) Fortalecimiento del desarrollo de recursos humanos a nivel regional en las diferentes ramas de la </w:t>
      </w:r>
      <w:proofErr w:type="spellStart"/>
      <w:r w:rsidRPr="00D343F9">
        <w:t>radiofarmacia</w:t>
      </w:r>
      <w:proofErr w:type="spellEnd"/>
      <w:r w:rsidRPr="00D343F9">
        <w:t xml:space="preserve"> (ARCAL CLXIX) </w:t>
      </w:r>
    </w:p>
    <w:p w:rsidR="00D10586" w:rsidRDefault="00D10586" w:rsidP="00EA145D">
      <w:pPr>
        <w:autoSpaceDN w:val="0"/>
        <w:spacing w:before="120"/>
        <w:jc w:val="both"/>
      </w:pPr>
      <w:r w:rsidRPr="00D10586">
        <w:t>Participación en reunión virtual de coordinad</w:t>
      </w:r>
      <w:r>
        <w:t xml:space="preserve">ores en diciembre de 2022 para </w:t>
      </w:r>
      <w:r w:rsidRPr="00D10586">
        <w:t>actualización de información referente a actividades</w:t>
      </w:r>
      <w:r>
        <w:t xml:space="preserve"> presenciales que pueden</w:t>
      </w:r>
      <w:r w:rsidR="00743BDB">
        <w:t xml:space="preserve"> </w:t>
      </w:r>
      <w:proofErr w:type="spellStart"/>
      <w:r w:rsidR="00743BDB">
        <w:t>realizarce</w:t>
      </w:r>
      <w:proofErr w:type="spellEnd"/>
      <w:r w:rsidR="00743BDB">
        <w:t xml:space="preserve"> en 2023.</w:t>
      </w:r>
    </w:p>
    <w:p w:rsidR="00BA4DE1" w:rsidRDefault="00BA4DE1" w:rsidP="00BA4DE1">
      <w:pPr>
        <w:autoSpaceDN w:val="0"/>
        <w:spacing w:before="120"/>
        <w:jc w:val="both"/>
      </w:pPr>
      <w:r>
        <w:t>RLA1019 (ext.) Fortalecimiento de las capacidades relacionadas con el uso de la tecnología nuclear y de la radiación para caracterizar, conservar y preservar el patrimonio cultural (ARCAL CLXVII)</w:t>
      </w:r>
    </w:p>
    <w:p w:rsidR="00BA4DE1" w:rsidRDefault="00BA4DE1" w:rsidP="00BA4DE1">
      <w:pPr>
        <w:autoSpaceDN w:val="0"/>
        <w:spacing w:before="120"/>
        <w:jc w:val="both"/>
      </w:pPr>
      <w:r>
        <w:lastRenderedPageBreak/>
        <w:t>En octubre de 2022, se realizó la publicación del material: Caracterización de materiales arqueológicos del MUSEO de ITAIPU Tierra Guaraní por Fluorescencia de Rayos X</w:t>
      </w:r>
    </w:p>
    <w:p w:rsidR="00D343F9" w:rsidRDefault="00D343F9" w:rsidP="00EA145D">
      <w:pPr>
        <w:autoSpaceDN w:val="0"/>
        <w:spacing w:before="120"/>
        <w:jc w:val="both"/>
      </w:pPr>
      <w:r>
        <w:t>Otros proyectos con extensión en el año 2022, sin actividades pendientes:</w:t>
      </w:r>
    </w:p>
    <w:p w:rsidR="00BF5F9D" w:rsidRDefault="00BF5F9D" w:rsidP="00EA145D">
      <w:pPr>
        <w:autoSpaceDN w:val="0"/>
        <w:spacing w:before="120"/>
        <w:jc w:val="both"/>
      </w:pPr>
      <w:r>
        <w:t>RLA5077 (ext.) Mejora de los medios de subsistencia mediante una mayor eficiencia en el</w:t>
      </w:r>
      <w:r w:rsidR="00F36D29">
        <w:t xml:space="preserve"> uso del agua vinculada a estrat</w:t>
      </w:r>
      <w:r>
        <w:t xml:space="preserve">egias de adaptación y mitigación del cambio climático en la agricultura (ARCAL CLVIII) </w:t>
      </w:r>
    </w:p>
    <w:p w:rsidR="00743BDB" w:rsidRDefault="00BF5F9D" w:rsidP="00EA145D">
      <w:pPr>
        <w:autoSpaceDN w:val="0"/>
        <w:spacing w:before="120"/>
        <w:jc w:val="both"/>
      </w:pPr>
      <w:r>
        <w:t xml:space="preserve">RLA5079 (ext.) Aplicación de técnicas </w:t>
      </w:r>
      <w:proofErr w:type="spellStart"/>
      <w:r>
        <w:t>radioanalíticas</w:t>
      </w:r>
      <w:proofErr w:type="spellEnd"/>
      <w:r>
        <w:t xml:space="preserve"> y complementarias para vigilar la presencia de contaminantes en la acuicultura (ARCAL CLXXI)</w:t>
      </w:r>
    </w:p>
    <w:p w:rsidR="00937924" w:rsidRDefault="00937924" w:rsidP="00EA145D">
      <w:pPr>
        <w:autoSpaceDN w:val="0"/>
        <w:spacing w:before="120"/>
        <w:jc w:val="both"/>
        <w:rPr>
          <w:color w:val="000000"/>
        </w:rPr>
      </w:pPr>
      <w:r>
        <w:t>RLA7023 (ext.) Evaluación de los componentes de los aerosoles atmosféricos en zonas urbanas para mejorar la contaminación del aire y la gestión del cambio climático (ARCAL CLIV)</w:t>
      </w:r>
    </w:p>
    <w:p w:rsidR="00682738" w:rsidRPr="00783144" w:rsidRDefault="00682738" w:rsidP="00EA145D">
      <w:pPr>
        <w:autoSpaceDN w:val="0"/>
        <w:spacing w:before="120"/>
        <w:jc w:val="both"/>
        <w:rPr>
          <w:color w:val="000000"/>
        </w:rPr>
      </w:pPr>
    </w:p>
    <w:p w:rsidR="00F23652" w:rsidRPr="00783144" w:rsidRDefault="00F23652" w:rsidP="00EA145D">
      <w:pPr>
        <w:numPr>
          <w:ilvl w:val="0"/>
          <w:numId w:val="18"/>
        </w:numPr>
        <w:tabs>
          <w:tab w:val="num" w:pos="426"/>
        </w:tabs>
        <w:spacing w:before="120"/>
        <w:ind w:left="270" w:hanging="270"/>
        <w:jc w:val="both"/>
        <w:rPr>
          <w:b/>
        </w:rPr>
      </w:pPr>
      <w:r w:rsidRPr="00783144">
        <w:rPr>
          <w:b/>
        </w:rPr>
        <w:t>PARTICIPACIÓN DEL COORDINADOR NACIONAL EN LAS ACTIVIDADES DE ARCAL</w:t>
      </w:r>
    </w:p>
    <w:p w:rsidR="000D7ADC" w:rsidRDefault="000D7ADC" w:rsidP="00EA145D">
      <w:pPr>
        <w:spacing w:before="120"/>
        <w:jc w:val="both"/>
      </w:pPr>
      <w:r>
        <w:t>-Taller Virtual Somos Potencia: Inclusión de la Perspectiva de Género en el Sector Nuclear de América Latina y el Caribe - RLA0069/EVT2203200</w:t>
      </w:r>
    </w:p>
    <w:p w:rsidR="000D7ADC" w:rsidRDefault="000D7ADC" w:rsidP="00EA145D">
      <w:pPr>
        <w:spacing w:before="120"/>
        <w:jc w:val="both"/>
      </w:pPr>
      <w:r>
        <w:t>-</w:t>
      </w:r>
      <w:r w:rsidRPr="000D7ADC">
        <w:t>Reunión de Actualización de la Estrategia de Comunicación de ARCAL bajo el proyecto de cooperación técnica RLA0070 “Fortalecimiento de la cooper</w:t>
      </w:r>
      <w:r>
        <w:t>ación regional (ARCAL CLXXXVI)”</w:t>
      </w:r>
    </w:p>
    <w:p w:rsidR="004720DC" w:rsidRDefault="000D7ADC" w:rsidP="00EA145D">
      <w:pPr>
        <w:spacing w:before="120"/>
        <w:jc w:val="both"/>
      </w:pPr>
      <w:r>
        <w:t>-</w:t>
      </w:r>
      <w:r w:rsidR="004720DC">
        <w:t xml:space="preserve">Reuniones locales con </w:t>
      </w:r>
      <w:r>
        <w:t>contrapartes</w:t>
      </w:r>
      <w:r w:rsidR="004720DC">
        <w:t xml:space="preserve"> de proyectos ARCAL</w:t>
      </w:r>
    </w:p>
    <w:p w:rsidR="000D7ADC" w:rsidRPr="00783144" w:rsidRDefault="000D7ADC" w:rsidP="00EA145D">
      <w:pPr>
        <w:spacing w:before="120"/>
        <w:jc w:val="both"/>
        <w:rPr>
          <w:b/>
        </w:rPr>
      </w:pPr>
    </w:p>
    <w:p w:rsidR="0010169B" w:rsidRDefault="00F23652" w:rsidP="00EA145D">
      <w:pPr>
        <w:numPr>
          <w:ilvl w:val="0"/>
          <w:numId w:val="18"/>
        </w:numPr>
        <w:tabs>
          <w:tab w:val="clear" w:pos="900"/>
        </w:tabs>
        <w:spacing w:before="120"/>
        <w:ind w:left="270" w:hanging="270"/>
        <w:jc w:val="both"/>
        <w:rPr>
          <w:b/>
        </w:rPr>
      </w:pPr>
      <w:r w:rsidRPr="00783144">
        <w:rPr>
          <w:b/>
        </w:rPr>
        <w:t xml:space="preserve">RESULTADOS </w:t>
      </w:r>
    </w:p>
    <w:p w:rsidR="00EA76EA" w:rsidRDefault="00EA76EA" w:rsidP="00EA145D">
      <w:pPr>
        <w:spacing w:before="120"/>
        <w:jc w:val="both"/>
        <w:rPr>
          <w:b/>
        </w:rPr>
      </w:pPr>
    </w:p>
    <w:p w:rsidR="00F23652" w:rsidRPr="0010169B" w:rsidRDefault="00F23652" w:rsidP="00EA145D">
      <w:pPr>
        <w:pStyle w:val="Prrafodelista"/>
        <w:numPr>
          <w:ilvl w:val="0"/>
          <w:numId w:val="30"/>
        </w:numPr>
        <w:spacing w:before="120"/>
        <w:jc w:val="both"/>
        <w:rPr>
          <w:b/>
        </w:rPr>
      </w:pPr>
      <w:r w:rsidRPr="0010169B">
        <w:rPr>
          <w:b/>
        </w:rPr>
        <w:t>DIFICULTADES Y PROBLEMAS PRESENTADOS DURANTE LA MARCHA DEL PROYECTO Y DEL ACUERDO.</w:t>
      </w:r>
    </w:p>
    <w:p w:rsidR="00EA76EA" w:rsidRDefault="00EA76EA" w:rsidP="00EA145D">
      <w:pPr>
        <w:spacing w:before="120"/>
        <w:jc w:val="both"/>
      </w:pPr>
    </w:p>
    <w:p w:rsidR="002262AF" w:rsidRPr="00EA145D" w:rsidRDefault="002262AF" w:rsidP="00EA145D">
      <w:pPr>
        <w:spacing w:before="120"/>
        <w:jc w:val="both"/>
      </w:pPr>
      <w:r w:rsidRPr="00EA145D">
        <w:t>RLA5080 (ext.) Fortalecimiento de la colaboración regional entre laboratorios oficiales para hacer frente a nuevos desafíos relacionados con la inocuidad de los alimentos (ARCAL CLXV)</w:t>
      </w:r>
    </w:p>
    <w:p w:rsidR="002262AF" w:rsidRDefault="002262AF" w:rsidP="00EA145D">
      <w:pPr>
        <w:spacing w:before="120"/>
        <w:jc w:val="both"/>
      </w:pPr>
      <w:r>
        <w:t>Es importante mencionar que, en este año de extensión del proyecto, el mismo tuvo un gran avance debido a las herramientas tecnológicas de comunicación que nos permitieron seguir trabajando en todo lo referente al Comité de Intercambio de datos y la plataforma, teniendo la dificultad de coincidir en un horario de trabajo teniendo en cuenta la gran diferencia horaria entre los países de América Latina, el Caribe y la Sede en Viena.</w:t>
      </w:r>
    </w:p>
    <w:p w:rsidR="002262AF" w:rsidRDefault="002262AF" w:rsidP="00EA145D">
      <w:pPr>
        <w:spacing w:before="120"/>
        <w:jc w:val="both"/>
      </w:pPr>
      <w:r>
        <w:t xml:space="preserve">Se recibió apoyo de consultorías con un mecanismo de trabajo a distancia, lo cual ya constituye una diferencia con la posibilidad de un trabajo presencial, otra barrera fue el idioma, ya que algunos Consultores y participantes del Proyecto solo hablaban el idioma inglés, de todas maneras, se pudo culminar el trabajo. </w:t>
      </w:r>
    </w:p>
    <w:p w:rsidR="001C4978" w:rsidRDefault="002262AF" w:rsidP="00EA145D">
      <w:pPr>
        <w:spacing w:before="120"/>
        <w:jc w:val="both"/>
      </w:pPr>
      <w:r>
        <w:t xml:space="preserve">Los grupos de trabajo conformados permitieron la elaboración y aprobación de un Estatuto para el Comité de Intercambio de datos, así como el desarrollo de las plantillas de trabajo para la Plataforma IRIS - IAEA. </w:t>
      </w:r>
    </w:p>
    <w:p w:rsidR="001C4978" w:rsidRPr="00EA145D" w:rsidRDefault="001C4978" w:rsidP="00EA145D">
      <w:pPr>
        <w:autoSpaceDN w:val="0"/>
        <w:spacing w:before="120"/>
        <w:jc w:val="both"/>
        <w:rPr>
          <w:color w:val="000000"/>
        </w:rPr>
      </w:pPr>
      <w:r w:rsidRPr="00EA145D">
        <w:lastRenderedPageBreak/>
        <w:t>RLA5085</w:t>
      </w:r>
      <w:r w:rsidRPr="00EA145D">
        <w:rPr>
          <w:color w:val="000000"/>
        </w:rPr>
        <w:t xml:space="preserve"> </w:t>
      </w:r>
      <w:proofErr w:type="spellStart"/>
      <w:r w:rsidRPr="00EA145D">
        <w:rPr>
          <w:color w:val="000000"/>
        </w:rPr>
        <w:t>RLA5085</w:t>
      </w:r>
      <w:proofErr w:type="spellEnd"/>
      <w:r w:rsidRPr="00EA145D">
        <w:rPr>
          <w:color w:val="000000"/>
        </w:rPr>
        <w:t xml:space="preserve"> Fortalecimiento de la capacidad de los laboratorios oficiales para monitorizar brotes de enfermedades animales y </w:t>
      </w:r>
      <w:proofErr w:type="spellStart"/>
      <w:r w:rsidRPr="00EA145D">
        <w:rPr>
          <w:color w:val="000000"/>
        </w:rPr>
        <w:t>zoonóticas</w:t>
      </w:r>
      <w:proofErr w:type="spellEnd"/>
      <w:r w:rsidRPr="00EA145D">
        <w:rPr>
          <w:color w:val="000000"/>
        </w:rPr>
        <w:t xml:space="preserve"> prioritarias y responder a ellos (ARCAL CLXXIV)</w:t>
      </w:r>
      <w:r w:rsidRPr="00EA145D">
        <w:t xml:space="preserve"> </w:t>
      </w:r>
    </w:p>
    <w:p w:rsidR="001C4978" w:rsidRDefault="001C4978" w:rsidP="00EA145D">
      <w:pPr>
        <w:spacing w:before="120"/>
        <w:jc w:val="both"/>
      </w:pPr>
      <w:r>
        <w:t>Durante el Taller realizado en Buenos Aires del 2022, los países miembros del proyecto teniendo en cuenta las fortalezas y debilidades de cada país describió una serie de retos a ser superados a lo largo de la ejecución del proyecto RLA 5085:</w:t>
      </w:r>
    </w:p>
    <w:p w:rsidR="001C4978" w:rsidRDefault="001C4978" w:rsidP="00EA145D">
      <w:pPr>
        <w:spacing w:before="120"/>
        <w:jc w:val="both"/>
      </w:pPr>
      <w:r>
        <w:t></w:t>
      </w:r>
      <w:r>
        <w:tab/>
        <w:t>La misión del proyecto es el fortalecimiento como equipo.</w:t>
      </w:r>
    </w:p>
    <w:p w:rsidR="001C4978" w:rsidRDefault="001C4978" w:rsidP="00EA145D">
      <w:pPr>
        <w:spacing w:before="120"/>
        <w:jc w:val="both"/>
      </w:pPr>
      <w:r>
        <w:t></w:t>
      </w:r>
      <w:r>
        <w:tab/>
        <w:t>Debido a la existencia de una preocupación sobre el envío de sustancias infecciosas, se planteó sobre la posibilidad de realizar capacitaciones con IATA de modo a conseguir las certificaciones necesarias para el envío de materiales infecciosos.</w:t>
      </w:r>
    </w:p>
    <w:p w:rsidR="001C4978" w:rsidRDefault="001C4978" w:rsidP="00EA145D">
      <w:pPr>
        <w:spacing w:before="120"/>
        <w:jc w:val="both"/>
      </w:pPr>
      <w:r>
        <w:t></w:t>
      </w:r>
      <w:r>
        <w:tab/>
        <w:t xml:space="preserve">Referente a Brucelosis, para el SENASA de Argentina (Laboratorio de Referencia para la enfermedad en la región) es un desafío la preparación de paneles para los ensayos de pruebas de </w:t>
      </w:r>
      <w:proofErr w:type="spellStart"/>
      <w:r>
        <w:t>intercomparaciones</w:t>
      </w:r>
      <w:proofErr w:type="spellEnd"/>
      <w:r>
        <w:t xml:space="preserve"> que organizan cada 2 años debido a que un </w:t>
      </w:r>
      <w:proofErr w:type="spellStart"/>
      <w:r>
        <w:t>liofilizador</w:t>
      </w:r>
      <w:proofErr w:type="spellEnd"/>
      <w:r>
        <w:t xml:space="preserve"> de modo a no tener que recurrir a la solidaridad de empresas privadas que lo hagan.</w:t>
      </w:r>
    </w:p>
    <w:p w:rsidR="001C4978" w:rsidRDefault="001C4978" w:rsidP="00EA145D">
      <w:pPr>
        <w:spacing w:before="120"/>
        <w:jc w:val="both"/>
      </w:pPr>
      <w:r>
        <w:t></w:t>
      </w:r>
      <w:r>
        <w:tab/>
        <w:t xml:space="preserve">Para el caso de las rondas de </w:t>
      </w:r>
      <w:proofErr w:type="spellStart"/>
      <w:r>
        <w:t>intercomparaciones</w:t>
      </w:r>
      <w:proofErr w:type="spellEnd"/>
      <w:r>
        <w:t xml:space="preserve"> de la Red Sudamericana de Diagnóstico de Influenza Aviar y Newcastle (RESUDIA), una limitante son los reactivos.</w:t>
      </w:r>
    </w:p>
    <w:p w:rsidR="001C4978" w:rsidRDefault="001C4978" w:rsidP="00EA145D">
      <w:pPr>
        <w:spacing w:before="120"/>
        <w:jc w:val="both"/>
      </w:pPr>
      <w:r>
        <w:t></w:t>
      </w:r>
      <w:r>
        <w:tab/>
        <w:t xml:space="preserve">Otra limitante es la calibración de equipos en cuanto a la frecuencia de la misma, así como de las verificaciones intermedias. </w:t>
      </w:r>
    </w:p>
    <w:p w:rsidR="001C4978" w:rsidRDefault="001C4978" w:rsidP="00EA145D">
      <w:pPr>
        <w:spacing w:before="120"/>
        <w:jc w:val="both"/>
      </w:pPr>
      <w:r>
        <w:t></w:t>
      </w:r>
      <w:r>
        <w:tab/>
        <w:t>La compra de insumos y controles positivos de referencia que muchas veces son difíciles de conseguir.</w:t>
      </w:r>
    </w:p>
    <w:p w:rsidR="001C4978" w:rsidRDefault="001C4978" w:rsidP="00EA145D">
      <w:pPr>
        <w:spacing w:before="120"/>
        <w:jc w:val="both"/>
      </w:pPr>
      <w:r>
        <w:t></w:t>
      </w:r>
      <w:r>
        <w:tab/>
        <w:t xml:space="preserve">En cuanto a materiales de referencia y patrones, para Influenza Aviar y Newcastle, el LFDA no se compromete a suministrar por el trabajo que implica y por los costos. El LFDA consigue a través del APHIS </w:t>
      </w:r>
      <w:proofErr w:type="spellStart"/>
      <w:r>
        <w:t>ó</w:t>
      </w:r>
      <w:proofErr w:type="spellEnd"/>
      <w:r>
        <w:t xml:space="preserve"> el IZVE de Italia, los controles positivos de referencia.</w:t>
      </w:r>
    </w:p>
    <w:p w:rsidR="001C4978" w:rsidRDefault="001C4978" w:rsidP="00EA145D">
      <w:pPr>
        <w:spacing w:before="120"/>
        <w:jc w:val="both"/>
      </w:pPr>
      <w:r>
        <w:t></w:t>
      </w:r>
      <w:r>
        <w:tab/>
        <w:t>Se propone dar a cada país un monto para gestionar la compra de los controles positivos de referencia. Con respecto a la compra de reactivos no hay problema en gestionar a través de la agencia IAEA.</w:t>
      </w:r>
    </w:p>
    <w:p w:rsidR="001C4978" w:rsidRDefault="001C4978" w:rsidP="00EA145D">
      <w:pPr>
        <w:spacing w:before="120"/>
        <w:jc w:val="both"/>
      </w:pPr>
      <w:r>
        <w:t></w:t>
      </w:r>
      <w:r>
        <w:tab/>
        <w:t>FAO propone una capacitación en PPA en el primer semestre del 2023.</w:t>
      </w:r>
    </w:p>
    <w:p w:rsidR="001C4978" w:rsidRDefault="001C4978" w:rsidP="00EA145D">
      <w:pPr>
        <w:spacing w:before="120"/>
        <w:jc w:val="both"/>
      </w:pPr>
      <w:r>
        <w:t></w:t>
      </w:r>
      <w:r>
        <w:tab/>
        <w:t>Se ve la necesidad de proponer objetivos a corto, mediano y largo plazo.</w:t>
      </w:r>
    </w:p>
    <w:p w:rsidR="00176D99" w:rsidRDefault="00176D99" w:rsidP="00EA145D">
      <w:pPr>
        <w:spacing w:before="120"/>
        <w:jc w:val="both"/>
      </w:pPr>
    </w:p>
    <w:p w:rsidR="00176D99" w:rsidRPr="00EA145D" w:rsidRDefault="00176D99" w:rsidP="00EA145D">
      <w:pPr>
        <w:spacing w:before="120"/>
        <w:jc w:val="both"/>
      </w:pPr>
      <w:r w:rsidRPr="00EA145D">
        <w:t>RLA6082 (ext.) Fortalecimiento de las capacidades regionales para prestar servicios de calidad en radioterapia (ARCAL CLXVIII)</w:t>
      </w:r>
    </w:p>
    <w:p w:rsidR="00D0691E" w:rsidRDefault="00D0691E" w:rsidP="00EA145D">
      <w:pPr>
        <w:spacing w:before="120"/>
        <w:jc w:val="both"/>
      </w:pPr>
      <w:r>
        <w:t xml:space="preserve">La imposibilidad de que todas las contrapartes participen en simultáneo en las reuniones </w:t>
      </w:r>
    </w:p>
    <w:p w:rsidR="00D0691E" w:rsidRDefault="00D0691E" w:rsidP="00EA145D">
      <w:pPr>
        <w:spacing w:before="120"/>
        <w:jc w:val="both"/>
      </w:pPr>
      <w:r>
        <w:t>virtuales ha resultado en que la coordinación y el desarrollo del proyecto sean realizados</w:t>
      </w:r>
    </w:p>
    <w:p w:rsidR="00D0691E" w:rsidRDefault="00D0691E" w:rsidP="00EA145D">
      <w:pPr>
        <w:spacing w:before="120"/>
        <w:jc w:val="both"/>
      </w:pPr>
      <w:r>
        <w:t xml:space="preserve">principalmente por la Contraparte Regional Designada Sr. </w:t>
      </w:r>
      <w:proofErr w:type="spellStart"/>
      <w:r>
        <w:t>Ferraris</w:t>
      </w:r>
      <w:proofErr w:type="spellEnd"/>
      <w:r>
        <w:t xml:space="preserve"> (Argentina) y un grupo </w:t>
      </w:r>
    </w:p>
    <w:p w:rsidR="00D0691E" w:rsidRDefault="00D0691E" w:rsidP="00EA145D">
      <w:pPr>
        <w:spacing w:before="120"/>
        <w:jc w:val="both"/>
      </w:pPr>
      <w:r>
        <w:t xml:space="preserve">reducido de profesionales. Sin embargo, se logró que 4 profesionales participen en un Evento </w:t>
      </w:r>
    </w:p>
    <w:p w:rsidR="00D0691E" w:rsidRDefault="00D0691E" w:rsidP="00EA145D">
      <w:pPr>
        <w:spacing w:before="120"/>
        <w:jc w:val="both"/>
      </w:pPr>
      <w:r>
        <w:t xml:space="preserve">Internacional organizado por el ICTP y OIEA. La duración del evento fue de una semana y una </w:t>
      </w:r>
    </w:p>
    <w:p w:rsidR="00D0691E" w:rsidRDefault="00D0691E" w:rsidP="00EA145D">
      <w:pPr>
        <w:spacing w:before="120"/>
        <w:jc w:val="both"/>
      </w:pPr>
      <w:r>
        <w:t xml:space="preserve">candidata por Paraguay fue aceptada y recibió apoyo financiero a través de los fondos del </w:t>
      </w:r>
    </w:p>
    <w:p w:rsidR="00176D99" w:rsidRDefault="00D0691E" w:rsidP="00EA145D">
      <w:pPr>
        <w:spacing w:before="120"/>
        <w:jc w:val="both"/>
      </w:pPr>
      <w:r>
        <w:t>Proyecto de Cooperación Regional RLA6082.</w:t>
      </w:r>
    </w:p>
    <w:p w:rsidR="005F2C88" w:rsidRDefault="005F2C88" w:rsidP="00EA145D">
      <w:pPr>
        <w:spacing w:before="120"/>
        <w:jc w:val="both"/>
      </w:pPr>
    </w:p>
    <w:p w:rsidR="005F2C88" w:rsidRPr="005F2C88" w:rsidRDefault="005F2C88" w:rsidP="00EA145D">
      <w:pPr>
        <w:jc w:val="both"/>
      </w:pPr>
      <w:r w:rsidRPr="005F2C88">
        <w:lastRenderedPageBreak/>
        <w:t>RLA7023 (ext.) Evaluación de los componentes de los aerosoles atmosféricos en zonas urbanas para mejorar la contaminación del aire y la gestión del cambio climático (ARCAL CLIV)</w:t>
      </w:r>
    </w:p>
    <w:p w:rsidR="005F2C88" w:rsidRDefault="00EA145D" w:rsidP="00EA145D">
      <w:pPr>
        <w:spacing w:before="120"/>
        <w:jc w:val="both"/>
      </w:pPr>
      <w:r>
        <w:t>El equip</w:t>
      </w:r>
      <w:r w:rsidR="005F2C88">
        <w:t>o Hi-</w:t>
      </w:r>
      <w:proofErr w:type="spellStart"/>
      <w:r w:rsidR="005F2C88">
        <w:t>Vol</w:t>
      </w:r>
      <w:proofErr w:type="spellEnd"/>
      <w:r w:rsidR="005F2C88">
        <w:t xml:space="preserve"> presentó fallas en la calibración por una avería en el controlador de</w:t>
      </w:r>
    </w:p>
    <w:p w:rsidR="005F2C88" w:rsidRPr="00783144" w:rsidRDefault="005F2C88" w:rsidP="00EA145D">
      <w:pPr>
        <w:spacing w:before="120"/>
        <w:jc w:val="both"/>
      </w:pPr>
      <w:r>
        <w:t>flujo. Se iniciaron gestiones para la reparación.</w:t>
      </w:r>
    </w:p>
    <w:p w:rsidR="00F23652" w:rsidRPr="00783144" w:rsidRDefault="00F23652" w:rsidP="00F23652">
      <w:pPr>
        <w:autoSpaceDN w:val="0"/>
        <w:spacing w:before="120"/>
        <w:ind w:left="270" w:hanging="270"/>
        <w:jc w:val="both"/>
        <w:rPr>
          <w:b/>
          <w:color w:val="000000"/>
        </w:rPr>
      </w:pPr>
      <w:r w:rsidRPr="00783144">
        <w:rPr>
          <w:b/>
          <w:color w:val="000000"/>
        </w:rPr>
        <w:t xml:space="preserve">4. </w:t>
      </w:r>
      <w:r w:rsidRPr="00783144">
        <w:rPr>
          <w:b/>
          <w:color w:val="000000"/>
        </w:rPr>
        <w:tab/>
        <w:t>ANEXOS</w:t>
      </w:r>
    </w:p>
    <w:p w:rsidR="00F23652" w:rsidRDefault="00F23652" w:rsidP="00F23652">
      <w:pPr>
        <w:tabs>
          <w:tab w:val="left" w:pos="720"/>
        </w:tabs>
        <w:autoSpaceDN w:val="0"/>
        <w:spacing w:after="120"/>
        <w:jc w:val="both"/>
        <w:rPr>
          <w:color w:val="000000"/>
        </w:rPr>
      </w:pPr>
    </w:p>
    <w:p w:rsidR="00F23652" w:rsidRPr="00783144" w:rsidRDefault="00F23652" w:rsidP="00F23652">
      <w:pPr>
        <w:spacing w:after="120"/>
        <w:ind w:left="426" w:hanging="426"/>
        <w:jc w:val="both"/>
        <w:rPr>
          <w:color w:val="000000"/>
        </w:rPr>
      </w:pPr>
      <w:r w:rsidRPr="00783144">
        <w:rPr>
          <w:color w:val="000000"/>
        </w:rPr>
        <w:t>4.</w:t>
      </w:r>
      <w:r>
        <w:rPr>
          <w:color w:val="000000"/>
        </w:rPr>
        <w:t>1</w:t>
      </w:r>
      <w:r w:rsidRPr="00783144">
        <w:rPr>
          <w:color w:val="000000"/>
        </w:rPr>
        <w:t xml:space="preserve"> Recursos aportados por el país al programa (incluye la estimación detallada según tabla de indicadores financieros en especie).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089"/>
        <w:gridCol w:w="2172"/>
      </w:tblGrid>
      <w:tr w:rsidR="00F23652" w:rsidRPr="00783144" w:rsidTr="005F2C88">
        <w:trPr>
          <w:trHeight w:val="435"/>
        </w:trPr>
        <w:tc>
          <w:tcPr>
            <w:tcW w:w="3467" w:type="dxa"/>
            <w:tcBorders>
              <w:top w:val="single" w:sz="4" w:space="0" w:color="auto"/>
              <w:left w:val="single" w:sz="4" w:space="0" w:color="auto"/>
              <w:bottom w:val="single" w:sz="4" w:space="0" w:color="auto"/>
              <w:right w:val="single" w:sz="4" w:space="0" w:color="auto"/>
            </w:tcBorders>
            <w:hideMark/>
          </w:tcPr>
          <w:p w:rsidR="00F23652" w:rsidRPr="00783144" w:rsidRDefault="00F23652" w:rsidP="00311332">
            <w:pPr>
              <w:tabs>
                <w:tab w:val="left" w:pos="720"/>
              </w:tabs>
              <w:autoSpaceDN w:val="0"/>
              <w:spacing w:after="120"/>
              <w:jc w:val="both"/>
              <w:rPr>
                <w:color w:val="000000"/>
              </w:rPr>
            </w:pPr>
            <w:r>
              <w:rPr>
                <w:color w:val="000000"/>
              </w:rPr>
              <w:t xml:space="preserve">Código y </w:t>
            </w:r>
            <w:r w:rsidRPr="00783144">
              <w:rPr>
                <w:color w:val="000000"/>
              </w:rPr>
              <w:t>Título de Proyecto</w:t>
            </w:r>
          </w:p>
        </w:tc>
        <w:tc>
          <w:tcPr>
            <w:tcW w:w="3089" w:type="dxa"/>
            <w:tcBorders>
              <w:top w:val="single" w:sz="4" w:space="0" w:color="auto"/>
              <w:left w:val="single" w:sz="4" w:space="0" w:color="auto"/>
              <w:bottom w:val="single" w:sz="4" w:space="0" w:color="auto"/>
              <w:right w:val="single" w:sz="4" w:space="0" w:color="auto"/>
            </w:tcBorders>
            <w:hideMark/>
          </w:tcPr>
          <w:p w:rsidR="00F23652" w:rsidRPr="00783144" w:rsidRDefault="00F23652" w:rsidP="00311332">
            <w:pPr>
              <w:tabs>
                <w:tab w:val="left" w:pos="720"/>
              </w:tabs>
              <w:autoSpaceDN w:val="0"/>
              <w:spacing w:after="120"/>
              <w:jc w:val="both"/>
              <w:rPr>
                <w:color w:val="000000"/>
              </w:rPr>
            </w:pPr>
            <w:r>
              <w:rPr>
                <w:color w:val="000000"/>
              </w:rPr>
              <w:t>Coordinador de</w:t>
            </w:r>
            <w:r w:rsidRPr="00783144">
              <w:rPr>
                <w:color w:val="000000"/>
              </w:rPr>
              <w:t>l Proyecto</w:t>
            </w:r>
          </w:p>
        </w:tc>
        <w:tc>
          <w:tcPr>
            <w:tcW w:w="2172" w:type="dxa"/>
            <w:tcBorders>
              <w:top w:val="single" w:sz="4" w:space="0" w:color="auto"/>
              <w:left w:val="single" w:sz="4" w:space="0" w:color="auto"/>
              <w:bottom w:val="single" w:sz="4" w:space="0" w:color="auto"/>
              <w:right w:val="single" w:sz="4" w:space="0" w:color="auto"/>
            </w:tcBorders>
            <w:hideMark/>
          </w:tcPr>
          <w:p w:rsidR="00F23652" w:rsidRPr="00783144" w:rsidRDefault="00F23652" w:rsidP="00311332">
            <w:pPr>
              <w:tabs>
                <w:tab w:val="left" w:pos="720"/>
              </w:tabs>
              <w:autoSpaceDN w:val="0"/>
              <w:spacing w:after="120"/>
              <w:jc w:val="both"/>
              <w:rPr>
                <w:color w:val="000000"/>
              </w:rPr>
            </w:pPr>
            <w:r w:rsidRPr="00783144">
              <w:rPr>
                <w:color w:val="000000"/>
              </w:rPr>
              <w:t>Aporte valorado</w:t>
            </w:r>
          </w:p>
        </w:tc>
      </w:tr>
      <w:tr w:rsidR="00EA76EA" w:rsidRPr="00783144" w:rsidTr="005F2C88">
        <w:tc>
          <w:tcPr>
            <w:tcW w:w="3467" w:type="dxa"/>
            <w:tcBorders>
              <w:top w:val="single" w:sz="4" w:space="0" w:color="auto"/>
              <w:left w:val="single" w:sz="4" w:space="0" w:color="auto"/>
              <w:bottom w:val="single" w:sz="4" w:space="0" w:color="auto"/>
              <w:right w:val="single" w:sz="4" w:space="0" w:color="auto"/>
            </w:tcBorders>
          </w:tcPr>
          <w:p w:rsidR="00642909" w:rsidRPr="00EA145D" w:rsidRDefault="00642909" w:rsidP="00642909">
            <w:pPr>
              <w:autoSpaceDN w:val="0"/>
              <w:spacing w:before="120"/>
              <w:jc w:val="both"/>
            </w:pPr>
            <w:r w:rsidRPr="00EA145D">
              <w:t xml:space="preserve">RLA5080 (ext.) Fortalecimiento de la colaboración regional entre laboratorios oficiales para hacer frente a nuevos desafíos relacionados con la inocuidad de los alimentos (ARCAL CLXV) </w:t>
            </w:r>
          </w:p>
          <w:p w:rsidR="00EA76EA" w:rsidRPr="00EA145D" w:rsidRDefault="00EA76EA" w:rsidP="00311332">
            <w:pPr>
              <w:tabs>
                <w:tab w:val="left" w:pos="720"/>
              </w:tabs>
              <w:autoSpaceDN w:val="0"/>
              <w:spacing w:after="120"/>
              <w:jc w:val="both"/>
              <w:rPr>
                <w:color w:val="000000"/>
              </w:rPr>
            </w:pPr>
          </w:p>
        </w:tc>
        <w:tc>
          <w:tcPr>
            <w:tcW w:w="3089" w:type="dxa"/>
            <w:tcBorders>
              <w:top w:val="single" w:sz="4" w:space="0" w:color="auto"/>
              <w:left w:val="single" w:sz="4" w:space="0" w:color="auto"/>
              <w:bottom w:val="single" w:sz="4" w:space="0" w:color="auto"/>
              <w:right w:val="single" w:sz="4" w:space="0" w:color="auto"/>
            </w:tcBorders>
          </w:tcPr>
          <w:p w:rsidR="00EA76EA" w:rsidRPr="00EA145D" w:rsidRDefault="00654122" w:rsidP="00311332">
            <w:pPr>
              <w:tabs>
                <w:tab w:val="left" w:pos="720"/>
              </w:tabs>
              <w:autoSpaceDN w:val="0"/>
              <w:spacing w:after="120"/>
              <w:jc w:val="both"/>
              <w:rPr>
                <w:color w:val="000000"/>
              </w:rPr>
            </w:pPr>
            <w:r w:rsidRPr="00EA145D">
              <w:rPr>
                <w:color w:val="000000"/>
              </w:rPr>
              <w:t xml:space="preserve">David </w:t>
            </w:r>
            <w:proofErr w:type="spellStart"/>
            <w:r w:rsidRPr="00EA145D">
              <w:rPr>
                <w:color w:val="000000"/>
              </w:rPr>
              <w:t>Bernis</w:t>
            </w:r>
            <w:proofErr w:type="spellEnd"/>
            <w:r w:rsidRPr="00EA145D">
              <w:rPr>
                <w:color w:val="000000"/>
              </w:rPr>
              <w:t>-SENACSA</w:t>
            </w:r>
          </w:p>
        </w:tc>
        <w:tc>
          <w:tcPr>
            <w:tcW w:w="2172" w:type="dxa"/>
            <w:tcBorders>
              <w:top w:val="single" w:sz="4" w:space="0" w:color="auto"/>
              <w:left w:val="single" w:sz="4" w:space="0" w:color="auto"/>
              <w:bottom w:val="single" w:sz="4" w:space="0" w:color="auto"/>
              <w:right w:val="single" w:sz="4" w:space="0" w:color="auto"/>
            </w:tcBorders>
          </w:tcPr>
          <w:p w:rsidR="00EA76EA" w:rsidRDefault="00C21A05" w:rsidP="00311332">
            <w:pPr>
              <w:tabs>
                <w:tab w:val="left" w:pos="720"/>
              </w:tabs>
              <w:autoSpaceDN w:val="0"/>
              <w:spacing w:after="120"/>
              <w:jc w:val="both"/>
              <w:rPr>
                <w:color w:val="000000"/>
              </w:rPr>
            </w:pPr>
            <w:proofErr w:type="spellStart"/>
            <w:r>
              <w:rPr>
                <w:color w:val="000000"/>
              </w:rPr>
              <w:t>Item</w:t>
            </w:r>
            <w:proofErr w:type="spellEnd"/>
            <w:r>
              <w:rPr>
                <w:color w:val="000000"/>
              </w:rPr>
              <w:t xml:space="preserve"> 7 </w:t>
            </w:r>
          </w:p>
          <w:p w:rsidR="00C21A05" w:rsidRDefault="00C21A05" w:rsidP="00311332">
            <w:pPr>
              <w:tabs>
                <w:tab w:val="left" w:pos="720"/>
              </w:tabs>
              <w:autoSpaceDN w:val="0"/>
              <w:spacing w:after="120"/>
              <w:jc w:val="both"/>
              <w:rPr>
                <w:color w:val="000000"/>
              </w:rPr>
            </w:pPr>
            <w:r>
              <w:rPr>
                <w:color w:val="000000"/>
              </w:rPr>
              <w:t>5000</w:t>
            </w:r>
          </w:p>
          <w:p w:rsidR="008B47D4" w:rsidRDefault="008B47D4" w:rsidP="00311332">
            <w:pPr>
              <w:tabs>
                <w:tab w:val="left" w:pos="720"/>
              </w:tabs>
              <w:autoSpaceDN w:val="0"/>
              <w:spacing w:after="120"/>
              <w:jc w:val="both"/>
              <w:rPr>
                <w:color w:val="000000"/>
              </w:rPr>
            </w:pPr>
            <w:proofErr w:type="spellStart"/>
            <w:r>
              <w:rPr>
                <w:color w:val="000000"/>
              </w:rPr>
              <w:t>Item</w:t>
            </w:r>
            <w:proofErr w:type="spellEnd"/>
            <w:r>
              <w:rPr>
                <w:color w:val="000000"/>
              </w:rPr>
              <w:t xml:space="preserve"> 13</w:t>
            </w:r>
          </w:p>
          <w:p w:rsidR="008B47D4" w:rsidRDefault="008B47D4" w:rsidP="00311332">
            <w:pPr>
              <w:tabs>
                <w:tab w:val="left" w:pos="720"/>
              </w:tabs>
              <w:autoSpaceDN w:val="0"/>
              <w:spacing w:after="120"/>
              <w:jc w:val="both"/>
              <w:rPr>
                <w:color w:val="000000"/>
              </w:rPr>
            </w:pPr>
            <w:r>
              <w:rPr>
                <w:color w:val="000000"/>
              </w:rPr>
              <w:t>3600</w:t>
            </w:r>
          </w:p>
          <w:p w:rsidR="004F7F97" w:rsidRDefault="004F7F97" w:rsidP="00311332">
            <w:pPr>
              <w:tabs>
                <w:tab w:val="left" w:pos="720"/>
              </w:tabs>
              <w:autoSpaceDN w:val="0"/>
              <w:spacing w:after="120"/>
              <w:jc w:val="both"/>
              <w:rPr>
                <w:color w:val="000000"/>
              </w:rPr>
            </w:pPr>
            <w:proofErr w:type="spellStart"/>
            <w:r>
              <w:rPr>
                <w:color w:val="000000"/>
              </w:rPr>
              <w:t>Item</w:t>
            </w:r>
            <w:proofErr w:type="spellEnd"/>
            <w:r>
              <w:rPr>
                <w:color w:val="000000"/>
              </w:rPr>
              <w:t xml:space="preserve"> 16</w:t>
            </w:r>
          </w:p>
          <w:p w:rsidR="004F7F97" w:rsidRPr="00EA145D" w:rsidRDefault="004F7F97" w:rsidP="00311332">
            <w:pPr>
              <w:tabs>
                <w:tab w:val="left" w:pos="720"/>
              </w:tabs>
              <w:autoSpaceDN w:val="0"/>
              <w:spacing w:after="120"/>
              <w:jc w:val="both"/>
              <w:rPr>
                <w:color w:val="000000"/>
              </w:rPr>
            </w:pPr>
            <w:r>
              <w:rPr>
                <w:color w:val="000000"/>
              </w:rPr>
              <w:t>300</w:t>
            </w:r>
          </w:p>
        </w:tc>
      </w:tr>
      <w:tr w:rsidR="00311AC8" w:rsidRPr="00783144" w:rsidTr="005F2C88">
        <w:tc>
          <w:tcPr>
            <w:tcW w:w="3467" w:type="dxa"/>
            <w:tcBorders>
              <w:top w:val="single" w:sz="4" w:space="0" w:color="auto"/>
              <w:left w:val="single" w:sz="4" w:space="0" w:color="auto"/>
              <w:bottom w:val="single" w:sz="4" w:space="0" w:color="auto"/>
              <w:right w:val="single" w:sz="4" w:space="0" w:color="auto"/>
            </w:tcBorders>
          </w:tcPr>
          <w:p w:rsidR="00311AC8" w:rsidRPr="00EA145D" w:rsidRDefault="00311AC8" w:rsidP="00642909">
            <w:pPr>
              <w:autoSpaceDN w:val="0"/>
              <w:spacing w:before="120"/>
              <w:jc w:val="both"/>
            </w:pPr>
            <w:r>
              <w:t>RLA0070 Fortalecimiento de la cooperación regional (ARCAL CLXXXVI) que involucra directamente a la coordinación ARCAL</w:t>
            </w:r>
          </w:p>
        </w:tc>
        <w:tc>
          <w:tcPr>
            <w:tcW w:w="3089" w:type="dxa"/>
            <w:tcBorders>
              <w:top w:val="single" w:sz="4" w:space="0" w:color="auto"/>
              <w:left w:val="single" w:sz="4" w:space="0" w:color="auto"/>
              <w:bottom w:val="single" w:sz="4" w:space="0" w:color="auto"/>
              <w:right w:val="single" w:sz="4" w:space="0" w:color="auto"/>
            </w:tcBorders>
          </w:tcPr>
          <w:p w:rsidR="00311AC8" w:rsidRDefault="00311AC8" w:rsidP="00311332">
            <w:pPr>
              <w:tabs>
                <w:tab w:val="left" w:pos="720"/>
              </w:tabs>
              <w:autoSpaceDN w:val="0"/>
              <w:spacing w:after="120"/>
              <w:jc w:val="both"/>
              <w:rPr>
                <w:color w:val="000000"/>
              </w:rPr>
            </w:pPr>
            <w:r>
              <w:rPr>
                <w:color w:val="000000"/>
              </w:rPr>
              <w:t xml:space="preserve">Prof. Dr. Javier </w:t>
            </w:r>
            <w:proofErr w:type="spellStart"/>
            <w:r>
              <w:rPr>
                <w:color w:val="000000"/>
              </w:rPr>
              <w:t>Barúa</w:t>
            </w:r>
            <w:proofErr w:type="spellEnd"/>
            <w:r>
              <w:rPr>
                <w:color w:val="000000"/>
              </w:rPr>
              <w:t xml:space="preserve"> </w:t>
            </w:r>
            <w:proofErr w:type="gramStart"/>
            <w:r>
              <w:rPr>
                <w:color w:val="000000"/>
              </w:rPr>
              <w:t>Chamorro</w:t>
            </w:r>
            <w:proofErr w:type="gramEnd"/>
          </w:p>
          <w:p w:rsidR="00311AC8" w:rsidRPr="00EA145D" w:rsidRDefault="00311AC8" w:rsidP="00311332">
            <w:pPr>
              <w:tabs>
                <w:tab w:val="left" w:pos="720"/>
              </w:tabs>
              <w:autoSpaceDN w:val="0"/>
              <w:spacing w:after="120"/>
              <w:jc w:val="both"/>
              <w:rPr>
                <w:color w:val="000000"/>
              </w:rPr>
            </w:pPr>
            <w:r>
              <w:rPr>
                <w:color w:val="000000"/>
              </w:rPr>
              <w:t xml:space="preserve">Comisión Nacional de Energía Atómica </w:t>
            </w:r>
          </w:p>
        </w:tc>
        <w:tc>
          <w:tcPr>
            <w:tcW w:w="2172" w:type="dxa"/>
            <w:tcBorders>
              <w:top w:val="single" w:sz="4" w:space="0" w:color="auto"/>
              <w:left w:val="single" w:sz="4" w:space="0" w:color="auto"/>
              <w:bottom w:val="single" w:sz="4" w:space="0" w:color="auto"/>
              <w:right w:val="single" w:sz="4" w:space="0" w:color="auto"/>
            </w:tcBorders>
          </w:tcPr>
          <w:p w:rsidR="00C21A05" w:rsidRDefault="00C21A05" w:rsidP="00311332">
            <w:pPr>
              <w:tabs>
                <w:tab w:val="left" w:pos="720"/>
              </w:tabs>
              <w:autoSpaceDN w:val="0"/>
              <w:spacing w:after="120"/>
              <w:jc w:val="both"/>
              <w:rPr>
                <w:color w:val="000000"/>
              </w:rPr>
            </w:pPr>
            <w:r>
              <w:rPr>
                <w:color w:val="000000"/>
              </w:rPr>
              <w:t>Ítem 11</w:t>
            </w:r>
          </w:p>
          <w:p w:rsidR="00C21A05" w:rsidRDefault="00C21A05" w:rsidP="00311332">
            <w:pPr>
              <w:tabs>
                <w:tab w:val="left" w:pos="720"/>
              </w:tabs>
              <w:autoSpaceDN w:val="0"/>
              <w:spacing w:after="120"/>
              <w:jc w:val="both"/>
              <w:rPr>
                <w:color w:val="000000"/>
              </w:rPr>
            </w:pPr>
            <w:r>
              <w:rPr>
                <w:color w:val="000000"/>
              </w:rPr>
              <w:t>6000</w:t>
            </w:r>
          </w:p>
          <w:p w:rsidR="008B47D4" w:rsidRPr="00EA145D" w:rsidRDefault="008B47D4" w:rsidP="008B47D4">
            <w:pPr>
              <w:tabs>
                <w:tab w:val="left" w:pos="720"/>
              </w:tabs>
              <w:autoSpaceDN w:val="0"/>
              <w:spacing w:after="120"/>
              <w:jc w:val="both"/>
              <w:rPr>
                <w:color w:val="000000"/>
              </w:rPr>
            </w:pPr>
          </w:p>
        </w:tc>
      </w:tr>
      <w:tr w:rsidR="00311AC8" w:rsidRPr="00783144" w:rsidTr="005F2C88">
        <w:tc>
          <w:tcPr>
            <w:tcW w:w="3467" w:type="dxa"/>
            <w:tcBorders>
              <w:top w:val="single" w:sz="4" w:space="0" w:color="auto"/>
              <w:left w:val="single" w:sz="4" w:space="0" w:color="auto"/>
              <w:bottom w:val="single" w:sz="4" w:space="0" w:color="auto"/>
              <w:right w:val="single" w:sz="4" w:space="0" w:color="auto"/>
            </w:tcBorders>
          </w:tcPr>
          <w:p w:rsidR="00311AC8" w:rsidRPr="00EA145D" w:rsidRDefault="00282680" w:rsidP="00642909">
            <w:pPr>
              <w:autoSpaceDN w:val="0"/>
              <w:spacing w:before="120"/>
              <w:jc w:val="both"/>
            </w:pPr>
            <w:r w:rsidRPr="005B3D4F">
              <w:rPr>
                <w:color w:val="000000"/>
              </w:rPr>
              <w:t>RLA5087 Validación de la técnica del insecto estéril para el control de la mosca sudamericana de la fruta (ARCAL CLXXVI)</w:t>
            </w:r>
          </w:p>
        </w:tc>
        <w:tc>
          <w:tcPr>
            <w:tcW w:w="3089" w:type="dxa"/>
            <w:tcBorders>
              <w:top w:val="single" w:sz="4" w:space="0" w:color="auto"/>
              <w:left w:val="single" w:sz="4" w:space="0" w:color="auto"/>
              <w:bottom w:val="single" w:sz="4" w:space="0" w:color="auto"/>
              <w:right w:val="single" w:sz="4" w:space="0" w:color="auto"/>
            </w:tcBorders>
          </w:tcPr>
          <w:p w:rsidR="00311AC8" w:rsidRDefault="007A45D3" w:rsidP="00311332">
            <w:pPr>
              <w:tabs>
                <w:tab w:val="left" w:pos="720"/>
              </w:tabs>
              <w:autoSpaceDN w:val="0"/>
              <w:spacing w:after="120"/>
              <w:jc w:val="both"/>
              <w:rPr>
                <w:color w:val="000000"/>
              </w:rPr>
            </w:pPr>
            <w:proofErr w:type="spellStart"/>
            <w:r>
              <w:rPr>
                <w:color w:val="000000"/>
              </w:rPr>
              <w:t>Msc</w:t>
            </w:r>
            <w:proofErr w:type="spellEnd"/>
            <w:r>
              <w:rPr>
                <w:color w:val="000000"/>
              </w:rPr>
              <w:t xml:space="preserve">. </w:t>
            </w:r>
            <w:proofErr w:type="spellStart"/>
            <w:r w:rsidR="00154C55">
              <w:rPr>
                <w:color w:val="000000"/>
              </w:rPr>
              <w:t>Maria</w:t>
            </w:r>
            <w:proofErr w:type="spellEnd"/>
            <w:r w:rsidR="00154C55">
              <w:rPr>
                <w:color w:val="000000"/>
              </w:rPr>
              <w:t xml:space="preserve"> José </w:t>
            </w:r>
            <w:proofErr w:type="spellStart"/>
            <w:r w:rsidR="00154C55">
              <w:rPr>
                <w:color w:val="000000"/>
              </w:rPr>
              <w:t>Britos</w:t>
            </w:r>
            <w:proofErr w:type="spellEnd"/>
            <w:r w:rsidR="00154C55">
              <w:rPr>
                <w:color w:val="000000"/>
              </w:rPr>
              <w:t xml:space="preserve"> </w:t>
            </w:r>
          </w:p>
          <w:p w:rsidR="00154C55" w:rsidRPr="00EA145D" w:rsidRDefault="00154C55" w:rsidP="00311332">
            <w:pPr>
              <w:tabs>
                <w:tab w:val="left" w:pos="720"/>
              </w:tabs>
              <w:autoSpaceDN w:val="0"/>
              <w:spacing w:after="120"/>
              <w:jc w:val="both"/>
              <w:rPr>
                <w:color w:val="000000"/>
              </w:rPr>
            </w:pPr>
            <w:r>
              <w:rPr>
                <w:color w:val="000000"/>
              </w:rPr>
              <w:t>SENAVE</w:t>
            </w:r>
          </w:p>
        </w:tc>
        <w:tc>
          <w:tcPr>
            <w:tcW w:w="2172" w:type="dxa"/>
            <w:tcBorders>
              <w:top w:val="single" w:sz="4" w:space="0" w:color="auto"/>
              <w:left w:val="single" w:sz="4" w:space="0" w:color="auto"/>
              <w:bottom w:val="single" w:sz="4" w:space="0" w:color="auto"/>
              <w:right w:val="single" w:sz="4" w:space="0" w:color="auto"/>
            </w:tcBorders>
          </w:tcPr>
          <w:p w:rsidR="008B47D4" w:rsidRPr="008B47D4" w:rsidRDefault="008B47D4" w:rsidP="008B47D4">
            <w:pPr>
              <w:tabs>
                <w:tab w:val="left" w:pos="720"/>
              </w:tabs>
              <w:autoSpaceDN w:val="0"/>
              <w:spacing w:after="120"/>
              <w:jc w:val="both"/>
              <w:rPr>
                <w:color w:val="000000"/>
              </w:rPr>
            </w:pPr>
            <w:proofErr w:type="spellStart"/>
            <w:r w:rsidRPr="008B47D4">
              <w:rPr>
                <w:color w:val="000000"/>
              </w:rPr>
              <w:t>Item</w:t>
            </w:r>
            <w:proofErr w:type="spellEnd"/>
            <w:r w:rsidRPr="008B47D4">
              <w:rPr>
                <w:color w:val="000000"/>
              </w:rPr>
              <w:t xml:space="preserve"> 13</w:t>
            </w:r>
          </w:p>
          <w:p w:rsidR="00311AC8" w:rsidRDefault="008B47D4" w:rsidP="008B47D4">
            <w:pPr>
              <w:tabs>
                <w:tab w:val="left" w:pos="720"/>
              </w:tabs>
              <w:autoSpaceDN w:val="0"/>
              <w:spacing w:after="120"/>
              <w:jc w:val="both"/>
              <w:rPr>
                <w:color w:val="000000"/>
              </w:rPr>
            </w:pPr>
            <w:r w:rsidRPr="008B47D4">
              <w:rPr>
                <w:color w:val="000000"/>
              </w:rPr>
              <w:t>3600</w:t>
            </w:r>
          </w:p>
          <w:p w:rsidR="00DC23B5" w:rsidRDefault="00DC23B5" w:rsidP="008B47D4">
            <w:pPr>
              <w:tabs>
                <w:tab w:val="left" w:pos="720"/>
              </w:tabs>
              <w:autoSpaceDN w:val="0"/>
              <w:spacing w:after="120"/>
              <w:jc w:val="both"/>
              <w:rPr>
                <w:color w:val="000000"/>
              </w:rPr>
            </w:pPr>
            <w:r>
              <w:rPr>
                <w:color w:val="000000"/>
              </w:rPr>
              <w:t xml:space="preserve">Ítem 15 </w:t>
            </w:r>
          </w:p>
          <w:p w:rsidR="00DC23B5" w:rsidRPr="00EA145D" w:rsidRDefault="00DC23B5" w:rsidP="008B47D4">
            <w:pPr>
              <w:tabs>
                <w:tab w:val="left" w:pos="720"/>
              </w:tabs>
              <w:autoSpaceDN w:val="0"/>
              <w:spacing w:after="120"/>
              <w:jc w:val="both"/>
              <w:rPr>
                <w:color w:val="000000"/>
              </w:rPr>
            </w:pPr>
            <w:r>
              <w:rPr>
                <w:color w:val="000000"/>
              </w:rPr>
              <w:t>1500</w:t>
            </w:r>
          </w:p>
        </w:tc>
      </w:tr>
      <w:tr w:rsidR="00311AC8" w:rsidRPr="00783144" w:rsidTr="005F2C88">
        <w:tc>
          <w:tcPr>
            <w:tcW w:w="3467" w:type="dxa"/>
            <w:tcBorders>
              <w:top w:val="single" w:sz="4" w:space="0" w:color="auto"/>
              <w:left w:val="single" w:sz="4" w:space="0" w:color="auto"/>
              <w:bottom w:val="single" w:sz="4" w:space="0" w:color="auto"/>
              <w:right w:val="single" w:sz="4" w:space="0" w:color="auto"/>
            </w:tcBorders>
          </w:tcPr>
          <w:p w:rsidR="00311AC8" w:rsidRPr="00EA145D" w:rsidRDefault="00282680" w:rsidP="00642909">
            <w:pPr>
              <w:autoSpaceDN w:val="0"/>
              <w:spacing w:before="120"/>
              <w:jc w:val="both"/>
            </w:pPr>
            <w:r w:rsidRPr="00682738">
              <w:rPr>
                <w:color w:val="000000"/>
              </w:rPr>
              <w:t xml:space="preserve">RLA6090 Refuerzo de la gestión de la radioterapia para el tratamiento del cáncer </w:t>
            </w:r>
            <w:proofErr w:type="spellStart"/>
            <w:r w:rsidRPr="00682738">
              <w:rPr>
                <w:color w:val="000000"/>
              </w:rPr>
              <w:t>c</w:t>
            </w:r>
            <w:r>
              <w:rPr>
                <w:color w:val="000000"/>
              </w:rPr>
              <w:t>ervicouterino</w:t>
            </w:r>
            <w:proofErr w:type="spellEnd"/>
            <w:r>
              <w:rPr>
                <w:color w:val="000000"/>
              </w:rPr>
              <w:t xml:space="preserve"> en América Latina </w:t>
            </w:r>
            <w:r w:rsidRPr="00682738">
              <w:rPr>
                <w:color w:val="000000"/>
              </w:rPr>
              <w:t>y el Caribe (ARCAL CLXXXII)</w:t>
            </w:r>
          </w:p>
        </w:tc>
        <w:tc>
          <w:tcPr>
            <w:tcW w:w="3089" w:type="dxa"/>
            <w:tcBorders>
              <w:top w:val="single" w:sz="4" w:space="0" w:color="auto"/>
              <w:left w:val="single" w:sz="4" w:space="0" w:color="auto"/>
              <w:bottom w:val="single" w:sz="4" w:space="0" w:color="auto"/>
              <w:right w:val="single" w:sz="4" w:space="0" w:color="auto"/>
            </w:tcBorders>
          </w:tcPr>
          <w:p w:rsidR="003D5A30" w:rsidRDefault="00FF4DE9" w:rsidP="00311332">
            <w:pPr>
              <w:tabs>
                <w:tab w:val="left" w:pos="720"/>
              </w:tabs>
              <w:autoSpaceDN w:val="0"/>
              <w:spacing w:after="120"/>
              <w:jc w:val="both"/>
              <w:rPr>
                <w:color w:val="000000"/>
              </w:rPr>
            </w:pPr>
            <w:r>
              <w:rPr>
                <w:color w:val="000000"/>
              </w:rPr>
              <w:t xml:space="preserve">Dr. Diego </w:t>
            </w:r>
            <w:proofErr w:type="spellStart"/>
            <w:r>
              <w:rPr>
                <w:color w:val="000000"/>
              </w:rPr>
              <w:t>Gimenez</w:t>
            </w:r>
            <w:proofErr w:type="spellEnd"/>
            <w:r>
              <w:rPr>
                <w:color w:val="000000"/>
              </w:rPr>
              <w:t xml:space="preserve"> </w:t>
            </w:r>
          </w:p>
          <w:p w:rsidR="00FF4DE9" w:rsidRPr="00EA145D" w:rsidRDefault="00FF4DE9" w:rsidP="00311332">
            <w:pPr>
              <w:tabs>
                <w:tab w:val="left" w:pos="720"/>
              </w:tabs>
              <w:autoSpaceDN w:val="0"/>
              <w:spacing w:after="120"/>
              <w:jc w:val="both"/>
              <w:rPr>
                <w:color w:val="000000"/>
              </w:rPr>
            </w:pPr>
            <w:r>
              <w:rPr>
                <w:color w:val="000000"/>
              </w:rPr>
              <w:t xml:space="preserve">Instituto Nacional del Cáncer </w:t>
            </w:r>
          </w:p>
        </w:tc>
        <w:tc>
          <w:tcPr>
            <w:tcW w:w="2172" w:type="dxa"/>
            <w:tcBorders>
              <w:top w:val="single" w:sz="4" w:space="0" w:color="auto"/>
              <w:left w:val="single" w:sz="4" w:space="0" w:color="auto"/>
              <w:bottom w:val="single" w:sz="4" w:space="0" w:color="auto"/>
              <w:right w:val="single" w:sz="4" w:space="0" w:color="auto"/>
            </w:tcBorders>
          </w:tcPr>
          <w:p w:rsidR="008B47D4" w:rsidRPr="008B47D4" w:rsidRDefault="008B47D4" w:rsidP="008B47D4">
            <w:pPr>
              <w:tabs>
                <w:tab w:val="left" w:pos="720"/>
              </w:tabs>
              <w:autoSpaceDN w:val="0"/>
              <w:spacing w:after="120"/>
              <w:jc w:val="both"/>
              <w:rPr>
                <w:color w:val="000000"/>
              </w:rPr>
            </w:pPr>
            <w:proofErr w:type="spellStart"/>
            <w:r w:rsidRPr="008B47D4">
              <w:rPr>
                <w:color w:val="000000"/>
              </w:rPr>
              <w:t>Item</w:t>
            </w:r>
            <w:proofErr w:type="spellEnd"/>
            <w:r w:rsidRPr="008B47D4">
              <w:rPr>
                <w:color w:val="000000"/>
              </w:rPr>
              <w:t xml:space="preserve"> 13</w:t>
            </w:r>
          </w:p>
          <w:p w:rsidR="00311AC8" w:rsidRPr="00EA145D" w:rsidRDefault="008B47D4" w:rsidP="008B47D4">
            <w:pPr>
              <w:tabs>
                <w:tab w:val="left" w:pos="720"/>
              </w:tabs>
              <w:autoSpaceDN w:val="0"/>
              <w:spacing w:after="120"/>
              <w:jc w:val="both"/>
              <w:rPr>
                <w:color w:val="000000"/>
              </w:rPr>
            </w:pPr>
            <w:r w:rsidRPr="008B47D4">
              <w:rPr>
                <w:color w:val="000000"/>
              </w:rPr>
              <w:t>3600</w:t>
            </w:r>
          </w:p>
        </w:tc>
      </w:tr>
      <w:tr w:rsidR="00311AC8" w:rsidRPr="00783144" w:rsidTr="005F2C88">
        <w:tc>
          <w:tcPr>
            <w:tcW w:w="3467" w:type="dxa"/>
            <w:tcBorders>
              <w:top w:val="single" w:sz="4" w:space="0" w:color="auto"/>
              <w:left w:val="single" w:sz="4" w:space="0" w:color="auto"/>
              <w:bottom w:val="single" w:sz="4" w:space="0" w:color="auto"/>
              <w:right w:val="single" w:sz="4" w:space="0" w:color="auto"/>
            </w:tcBorders>
          </w:tcPr>
          <w:p w:rsidR="00311AC8" w:rsidRPr="00EA145D" w:rsidRDefault="00792884" w:rsidP="00642909">
            <w:pPr>
              <w:autoSpaceDN w:val="0"/>
              <w:spacing w:before="120"/>
              <w:jc w:val="both"/>
            </w:pPr>
            <w:r w:rsidRPr="00682738">
              <w:rPr>
                <w:color w:val="000000"/>
              </w:rPr>
              <w:t>RLA0069 (ext.) Promoción de la gestión estratégica y la innovación en las instituciones nucleares nacio</w:t>
            </w:r>
            <w:r>
              <w:rPr>
                <w:color w:val="000000"/>
              </w:rPr>
              <w:t xml:space="preserve">nales mediante la </w:t>
            </w:r>
            <w:r w:rsidRPr="00682738">
              <w:rPr>
                <w:color w:val="000000"/>
              </w:rPr>
              <w:t>cooperación y la creación de asociaciones — Fase II (ARCALCLXXII)</w:t>
            </w:r>
          </w:p>
        </w:tc>
        <w:tc>
          <w:tcPr>
            <w:tcW w:w="3089" w:type="dxa"/>
            <w:tcBorders>
              <w:top w:val="single" w:sz="4" w:space="0" w:color="auto"/>
              <w:left w:val="single" w:sz="4" w:space="0" w:color="auto"/>
              <w:bottom w:val="single" w:sz="4" w:space="0" w:color="auto"/>
              <w:right w:val="single" w:sz="4" w:space="0" w:color="auto"/>
            </w:tcBorders>
          </w:tcPr>
          <w:p w:rsidR="003D5A30" w:rsidRDefault="003D5A30" w:rsidP="003D5A30">
            <w:pPr>
              <w:tabs>
                <w:tab w:val="left" w:pos="720"/>
              </w:tabs>
              <w:autoSpaceDN w:val="0"/>
              <w:spacing w:after="120"/>
              <w:jc w:val="both"/>
              <w:rPr>
                <w:color w:val="000000"/>
              </w:rPr>
            </w:pPr>
            <w:r>
              <w:rPr>
                <w:color w:val="000000"/>
              </w:rPr>
              <w:t xml:space="preserve">Prof. Javier </w:t>
            </w:r>
            <w:proofErr w:type="spellStart"/>
            <w:r>
              <w:rPr>
                <w:color w:val="000000"/>
              </w:rPr>
              <w:t>Barúa</w:t>
            </w:r>
            <w:proofErr w:type="spellEnd"/>
            <w:r>
              <w:rPr>
                <w:color w:val="000000"/>
              </w:rPr>
              <w:t xml:space="preserve"> </w:t>
            </w:r>
            <w:proofErr w:type="gramStart"/>
            <w:r>
              <w:rPr>
                <w:color w:val="000000"/>
              </w:rPr>
              <w:t>Chamorro</w:t>
            </w:r>
            <w:proofErr w:type="gramEnd"/>
            <w:r>
              <w:rPr>
                <w:color w:val="000000"/>
              </w:rPr>
              <w:t xml:space="preserve"> </w:t>
            </w:r>
          </w:p>
          <w:p w:rsidR="00311AC8" w:rsidRPr="00EA145D" w:rsidRDefault="003D5A30" w:rsidP="003D5A30">
            <w:pPr>
              <w:tabs>
                <w:tab w:val="left" w:pos="720"/>
              </w:tabs>
              <w:autoSpaceDN w:val="0"/>
              <w:spacing w:after="120"/>
              <w:jc w:val="both"/>
              <w:rPr>
                <w:color w:val="000000"/>
              </w:rPr>
            </w:pPr>
            <w:r>
              <w:rPr>
                <w:color w:val="000000"/>
              </w:rPr>
              <w:t>Comisión Nacional de Energía Atómica</w:t>
            </w:r>
          </w:p>
        </w:tc>
        <w:tc>
          <w:tcPr>
            <w:tcW w:w="2172" w:type="dxa"/>
            <w:tcBorders>
              <w:top w:val="single" w:sz="4" w:space="0" w:color="auto"/>
              <w:left w:val="single" w:sz="4" w:space="0" w:color="auto"/>
              <w:bottom w:val="single" w:sz="4" w:space="0" w:color="auto"/>
              <w:right w:val="single" w:sz="4" w:space="0" w:color="auto"/>
            </w:tcBorders>
          </w:tcPr>
          <w:p w:rsidR="00311AC8" w:rsidRDefault="00C21A05" w:rsidP="00311332">
            <w:pPr>
              <w:tabs>
                <w:tab w:val="left" w:pos="720"/>
              </w:tabs>
              <w:autoSpaceDN w:val="0"/>
              <w:spacing w:after="120"/>
              <w:jc w:val="both"/>
              <w:rPr>
                <w:color w:val="000000"/>
              </w:rPr>
            </w:pPr>
            <w:proofErr w:type="spellStart"/>
            <w:r>
              <w:rPr>
                <w:color w:val="000000"/>
              </w:rPr>
              <w:t>Item</w:t>
            </w:r>
            <w:proofErr w:type="spellEnd"/>
            <w:r>
              <w:rPr>
                <w:color w:val="000000"/>
              </w:rPr>
              <w:t xml:space="preserve"> 11</w:t>
            </w:r>
          </w:p>
          <w:p w:rsidR="00C21A05" w:rsidRPr="00EA145D" w:rsidRDefault="00C21A05" w:rsidP="00311332">
            <w:pPr>
              <w:tabs>
                <w:tab w:val="left" w:pos="720"/>
              </w:tabs>
              <w:autoSpaceDN w:val="0"/>
              <w:spacing w:after="120"/>
              <w:jc w:val="both"/>
              <w:rPr>
                <w:color w:val="000000"/>
              </w:rPr>
            </w:pPr>
            <w:r>
              <w:rPr>
                <w:color w:val="000000"/>
              </w:rPr>
              <w:t>6000</w:t>
            </w:r>
          </w:p>
        </w:tc>
      </w:tr>
      <w:tr w:rsidR="00EA76EA" w:rsidRPr="00783144" w:rsidTr="005F2C88">
        <w:tc>
          <w:tcPr>
            <w:tcW w:w="3467" w:type="dxa"/>
            <w:tcBorders>
              <w:top w:val="single" w:sz="4" w:space="0" w:color="auto"/>
              <w:left w:val="single" w:sz="4" w:space="0" w:color="auto"/>
              <w:bottom w:val="single" w:sz="4" w:space="0" w:color="auto"/>
              <w:right w:val="single" w:sz="4" w:space="0" w:color="auto"/>
            </w:tcBorders>
          </w:tcPr>
          <w:p w:rsidR="00654122" w:rsidRPr="00654122" w:rsidRDefault="00654122" w:rsidP="00654122">
            <w:pPr>
              <w:tabs>
                <w:tab w:val="left" w:pos="-720"/>
              </w:tabs>
              <w:suppressAutoHyphens/>
              <w:jc w:val="both"/>
            </w:pPr>
            <w:r w:rsidRPr="00654122">
              <w:t xml:space="preserve">RLA 2017 “Apoyo a la Elaboración de Planes de Desarrollo Energético Sostenible </w:t>
            </w:r>
            <w:r w:rsidRPr="00654122">
              <w:lastRenderedPageBreak/>
              <w:t>a Nivel Regional (ARCAL CLXVI)”</w:t>
            </w:r>
          </w:p>
          <w:p w:rsidR="00EA76EA" w:rsidRPr="00EA145D" w:rsidRDefault="00EA76EA" w:rsidP="00311332">
            <w:pPr>
              <w:tabs>
                <w:tab w:val="left" w:pos="720"/>
              </w:tabs>
              <w:autoSpaceDN w:val="0"/>
              <w:spacing w:after="120"/>
              <w:jc w:val="both"/>
              <w:rPr>
                <w:color w:val="000000"/>
              </w:rPr>
            </w:pPr>
          </w:p>
        </w:tc>
        <w:tc>
          <w:tcPr>
            <w:tcW w:w="3089" w:type="dxa"/>
            <w:tcBorders>
              <w:top w:val="single" w:sz="4" w:space="0" w:color="auto"/>
              <w:left w:val="single" w:sz="4" w:space="0" w:color="auto"/>
              <w:bottom w:val="single" w:sz="4" w:space="0" w:color="auto"/>
              <w:right w:val="single" w:sz="4" w:space="0" w:color="auto"/>
            </w:tcBorders>
          </w:tcPr>
          <w:p w:rsidR="00EA76EA" w:rsidRPr="00EA145D" w:rsidRDefault="00654122" w:rsidP="00311332">
            <w:pPr>
              <w:tabs>
                <w:tab w:val="left" w:pos="720"/>
              </w:tabs>
              <w:autoSpaceDN w:val="0"/>
              <w:spacing w:after="120"/>
              <w:jc w:val="both"/>
              <w:rPr>
                <w:color w:val="000000"/>
              </w:rPr>
            </w:pPr>
            <w:r w:rsidRPr="00EA145D">
              <w:rPr>
                <w:color w:val="000000"/>
              </w:rPr>
              <w:lastRenderedPageBreak/>
              <w:t xml:space="preserve">Daniel Puentes </w:t>
            </w:r>
          </w:p>
          <w:p w:rsidR="00654122" w:rsidRPr="00EA145D" w:rsidRDefault="00654122" w:rsidP="00654122">
            <w:pPr>
              <w:tabs>
                <w:tab w:val="left" w:pos="720"/>
              </w:tabs>
              <w:autoSpaceDN w:val="0"/>
              <w:spacing w:after="120"/>
              <w:jc w:val="both"/>
              <w:rPr>
                <w:color w:val="000000"/>
              </w:rPr>
            </w:pPr>
            <w:r w:rsidRPr="00EA145D">
              <w:rPr>
                <w:color w:val="000000"/>
              </w:rPr>
              <w:lastRenderedPageBreak/>
              <w:t>Dirección de Recursos Energéticos (DRE)</w:t>
            </w:r>
          </w:p>
          <w:p w:rsidR="00654122" w:rsidRPr="00EA145D" w:rsidRDefault="00654122" w:rsidP="00654122">
            <w:pPr>
              <w:tabs>
                <w:tab w:val="left" w:pos="720"/>
              </w:tabs>
              <w:autoSpaceDN w:val="0"/>
              <w:spacing w:after="120"/>
              <w:jc w:val="both"/>
              <w:rPr>
                <w:color w:val="000000"/>
              </w:rPr>
            </w:pPr>
            <w:r w:rsidRPr="00EA145D">
              <w:rPr>
                <w:color w:val="000000"/>
              </w:rPr>
              <w:t>Viceministerio de Minas y Energía del Ministerio de Obras Públicas y Comunicaciones (VMME-MOPC)</w:t>
            </w:r>
          </w:p>
          <w:p w:rsidR="00654122" w:rsidRPr="00EA145D" w:rsidRDefault="00654122" w:rsidP="00311332">
            <w:pPr>
              <w:tabs>
                <w:tab w:val="left" w:pos="720"/>
              </w:tabs>
              <w:autoSpaceDN w:val="0"/>
              <w:spacing w:after="120"/>
              <w:jc w:val="both"/>
              <w:rPr>
                <w:color w:val="000000"/>
              </w:rPr>
            </w:pPr>
          </w:p>
        </w:tc>
        <w:tc>
          <w:tcPr>
            <w:tcW w:w="2172" w:type="dxa"/>
            <w:tcBorders>
              <w:top w:val="single" w:sz="4" w:space="0" w:color="auto"/>
              <w:left w:val="single" w:sz="4" w:space="0" w:color="auto"/>
              <w:bottom w:val="single" w:sz="4" w:space="0" w:color="auto"/>
              <w:right w:val="single" w:sz="4" w:space="0" w:color="auto"/>
            </w:tcBorders>
          </w:tcPr>
          <w:p w:rsidR="008B47D4" w:rsidRPr="008B47D4" w:rsidRDefault="008B47D4" w:rsidP="008B47D4">
            <w:pPr>
              <w:tabs>
                <w:tab w:val="left" w:pos="720"/>
              </w:tabs>
              <w:autoSpaceDN w:val="0"/>
              <w:spacing w:after="120"/>
              <w:jc w:val="both"/>
              <w:rPr>
                <w:color w:val="000000"/>
              </w:rPr>
            </w:pPr>
            <w:proofErr w:type="spellStart"/>
            <w:r w:rsidRPr="008B47D4">
              <w:rPr>
                <w:color w:val="000000"/>
              </w:rPr>
              <w:lastRenderedPageBreak/>
              <w:t>Item</w:t>
            </w:r>
            <w:proofErr w:type="spellEnd"/>
            <w:r w:rsidRPr="008B47D4">
              <w:rPr>
                <w:color w:val="000000"/>
              </w:rPr>
              <w:t xml:space="preserve"> 13</w:t>
            </w:r>
          </w:p>
          <w:p w:rsidR="00EA76EA" w:rsidRDefault="008B47D4" w:rsidP="008B47D4">
            <w:pPr>
              <w:tabs>
                <w:tab w:val="left" w:pos="720"/>
              </w:tabs>
              <w:autoSpaceDN w:val="0"/>
              <w:spacing w:after="120"/>
              <w:jc w:val="both"/>
              <w:rPr>
                <w:color w:val="000000"/>
              </w:rPr>
            </w:pPr>
            <w:r w:rsidRPr="008B47D4">
              <w:rPr>
                <w:color w:val="000000"/>
              </w:rPr>
              <w:t>3600</w:t>
            </w:r>
          </w:p>
          <w:p w:rsidR="00F92CA5" w:rsidRDefault="00F92CA5" w:rsidP="008B47D4">
            <w:pPr>
              <w:tabs>
                <w:tab w:val="left" w:pos="720"/>
              </w:tabs>
              <w:autoSpaceDN w:val="0"/>
              <w:spacing w:after="120"/>
              <w:jc w:val="both"/>
              <w:rPr>
                <w:color w:val="000000"/>
              </w:rPr>
            </w:pPr>
            <w:proofErr w:type="spellStart"/>
            <w:r>
              <w:rPr>
                <w:color w:val="000000"/>
              </w:rPr>
              <w:lastRenderedPageBreak/>
              <w:t>Item</w:t>
            </w:r>
            <w:proofErr w:type="spellEnd"/>
            <w:r>
              <w:rPr>
                <w:color w:val="000000"/>
              </w:rPr>
              <w:t xml:space="preserve"> </w:t>
            </w:r>
            <w:r w:rsidR="00F565C6">
              <w:rPr>
                <w:color w:val="000000"/>
              </w:rPr>
              <w:t>14</w:t>
            </w:r>
          </w:p>
          <w:p w:rsidR="00F92CA5" w:rsidRPr="00EA145D" w:rsidRDefault="00F92CA5" w:rsidP="008B47D4">
            <w:pPr>
              <w:tabs>
                <w:tab w:val="left" w:pos="720"/>
              </w:tabs>
              <w:autoSpaceDN w:val="0"/>
              <w:spacing w:after="120"/>
              <w:jc w:val="both"/>
              <w:rPr>
                <w:color w:val="000000"/>
              </w:rPr>
            </w:pPr>
            <w:r w:rsidRPr="00F92CA5">
              <w:rPr>
                <w:color w:val="000000"/>
              </w:rPr>
              <w:t>5061,68</w:t>
            </w:r>
          </w:p>
        </w:tc>
      </w:tr>
      <w:tr w:rsidR="00284236" w:rsidRPr="00783144" w:rsidTr="005F2C88">
        <w:tc>
          <w:tcPr>
            <w:tcW w:w="3467" w:type="dxa"/>
            <w:tcBorders>
              <w:top w:val="single" w:sz="4" w:space="0" w:color="auto"/>
              <w:left w:val="single" w:sz="4" w:space="0" w:color="auto"/>
              <w:bottom w:val="single" w:sz="4" w:space="0" w:color="auto"/>
              <w:right w:val="single" w:sz="4" w:space="0" w:color="auto"/>
            </w:tcBorders>
          </w:tcPr>
          <w:p w:rsidR="00284236" w:rsidRPr="006B1197" w:rsidRDefault="00284236" w:rsidP="00654122">
            <w:pPr>
              <w:tabs>
                <w:tab w:val="left" w:pos="-720"/>
              </w:tabs>
              <w:suppressAutoHyphens/>
              <w:jc w:val="both"/>
            </w:pPr>
            <w:r w:rsidRPr="006B1197">
              <w:rPr>
                <w:rStyle w:val="normaltextrun"/>
                <w:bCs/>
              </w:rPr>
              <w:t>RLA5085</w:t>
            </w:r>
            <w:r w:rsidRPr="006B1197">
              <w:rPr>
                <w:rStyle w:val="eop"/>
              </w:rPr>
              <w:t> </w:t>
            </w:r>
            <w:r w:rsidRPr="006B1197">
              <w:rPr>
                <w:rStyle w:val="normaltextrun"/>
                <w:bCs/>
                <w:iCs/>
              </w:rPr>
              <w:t xml:space="preserve">“Fortalecimiento de la capacidad diagnostica de los laboratorios oficiales para prevenir y monitorizar brotes de enfermedades animales y </w:t>
            </w:r>
            <w:proofErr w:type="spellStart"/>
            <w:r w:rsidRPr="006B1197">
              <w:rPr>
                <w:rStyle w:val="normaltextrun"/>
                <w:bCs/>
                <w:iCs/>
              </w:rPr>
              <w:t>zoonóticas</w:t>
            </w:r>
            <w:proofErr w:type="spellEnd"/>
            <w:r w:rsidRPr="006B1197">
              <w:rPr>
                <w:rStyle w:val="normaltextrun"/>
                <w:bCs/>
                <w:iCs/>
              </w:rPr>
              <w:t xml:space="preserve"> prioritarias y responder a ellos (ARCAL CLXXIV)”</w:t>
            </w:r>
            <w:r w:rsidRPr="006B1197">
              <w:rPr>
                <w:color w:val="000000"/>
              </w:rPr>
              <w:t>,</w:t>
            </w:r>
          </w:p>
        </w:tc>
        <w:tc>
          <w:tcPr>
            <w:tcW w:w="3089" w:type="dxa"/>
            <w:tcBorders>
              <w:top w:val="single" w:sz="4" w:space="0" w:color="auto"/>
              <w:left w:val="single" w:sz="4" w:space="0" w:color="auto"/>
              <w:bottom w:val="single" w:sz="4" w:space="0" w:color="auto"/>
              <w:right w:val="single" w:sz="4" w:space="0" w:color="auto"/>
            </w:tcBorders>
          </w:tcPr>
          <w:p w:rsidR="00284236" w:rsidRPr="00284236" w:rsidRDefault="00284236" w:rsidP="00284236">
            <w:pPr>
              <w:jc w:val="both"/>
              <w:rPr>
                <w:color w:val="000000"/>
              </w:rPr>
            </w:pPr>
            <w:r w:rsidRPr="00284236">
              <w:rPr>
                <w:color w:val="000000"/>
              </w:rPr>
              <w:t xml:space="preserve">Dra. Lorena </w:t>
            </w:r>
            <w:proofErr w:type="spellStart"/>
            <w:r w:rsidRPr="00284236">
              <w:rPr>
                <w:color w:val="000000"/>
              </w:rPr>
              <w:t>Lagrave</w:t>
            </w:r>
            <w:proofErr w:type="spellEnd"/>
            <w:r w:rsidRPr="00284236">
              <w:rPr>
                <w:color w:val="000000"/>
              </w:rPr>
              <w:t>, Coordinadora del Laboratorio de Biología Molecular de la Dirección General de Laboratorios del Servicio Nacional de Calidad y Salud Animal (SENACSA)</w:t>
            </w:r>
          </w:p>
          <w:p w:rsidR="00284236" w:rsidRPr="00284236" w:rsidRDefault="00284236" w:rsidP="00284236">
            <w:pPr>
              <w:jc w:val="both"/>
              <w:rPr>
                <w:color w:val="000000"/>
              </w:rPr>
            </w:pPr>
          </w:p>
          <w:p w:rsidR="00284236" w:rsidRPr="00EA145D" w:rsidRDefault="00284236" w:rsidP="00311332">
            <w:pPr>
              <w:tabs>
                <w:tab w:val="left" w:pos="720"/>
              </w:tabs>
              <w:autoSpaceDN w:val="0"/>
              <w:spacing w:after="120"/>
              <w:jc w:val="both"/>
              <w:rPr>
                <w:color w:val="000000"/>
              </w:rPr>
            </w:pPr>
          </w:p>
        </w:tc>
        <w:tc>
          <w:tcPr>
            <w:tcW w:w="2172" w:type="dxa"/>
            <w:tcBorders>
              <w:top w:val="single" w:sz="4" w:space="0" w:color="auto"/>
              <w:left w:val="single" w:sz="4" w:space="0" w:color="auto"/>
              <w:bottom w:val="single" w:sz="4" w:space="0" w:color="auto"/>
              <w:right w:val="single" w:sz="4" w:space="0" w:color="auto"/>
            </w:tcBorders>
          </w:tcPr>
          <w:p w:rsidR="008B47D4" w:rsidRPr="008B47D4" w:rsidRDefault="008B47D4" w:rsidP="008B47D4">
            <w:pPr>
              <w:tabs>
                <w:tab w:val="left" w:pos="720"/>
              </w:tabs>
              <w:autoSpaceDN w:val="0"/>
              <w:spacing w:after="120"/>
              <w:jc w:val="both"/>
              <w:rPr>
                <w:sz w:val="28"/>
                <w:szCs w:val="28"/>
              </w:rPr>
            </w:pPr>
            <w:proofErr w:type="spellStart"/>
            <w:r w:rsidRPr="008B47D4">
              <w:rPr>
                <w:sz w:val="28"/>
                <w:szCs w:val="28"/>
              </w:rPr>
              <w:t>Item</w:t>
            </w:r>
            <w:proofErr w:type="spellEnd"/>
            <w:r w:rsidRPr="008B47D4">
              <w:rPr>
                <w:sz w:val="28"/>
                <w:szCs w:val="28"/>
              </w:rPr>
              <w:t xml:space="preserve"> 13</w:t>
            </w:r>
          </w:p>
          <w:p w:rsidR="00284236" w:rsidRPr="00EA145D" w:rsidRDefault="008B47D4" w:rsidP="008B47D4">
            <w:pPr>
              <w:tabs>
                <w:tab w:val="left" w:pos="720"/>
              </w:tabs>
              <w:autoSpaceDN w:val="0"/>
              <w:spacing w:after="120"/>
              <w:jc w:val="both"/>
              <w:rPr>
                <w:sz w:val="28"/>
                <w:szCs w:val="28"/>
              </w:rPr>
            </w:pPr>
            <w:r w:rsidRPr="008B47D4">
              <w:rPr>
                <w:sz w:val="28"/>
                <w:szCs w:val="28"/>
              </w:rPr>
              <w:t>3600</w:t>
            </w:r>
          </w:p>
        </w:tc>
      </w:tr>
      <w:tr w:rsidR="00F23652" w:rsidRPr="00783144" w:rsidTr="005F2C88">
        <w:tc>
          <w:tcPr>
            <w:tcW w:w="3467" w:type="dxa"/>
            <w:tcBorders>
              <w:top w:val="single" w:sz="4" w:space="0" w:color="auto"/>
              <w:left w:val="single" w:sz="4" w:space="0" w:color="auto"/>
              <w:bottom w:val="single" w:sz="4" w:space="0" w:color="auto"/>
              <w:right w:val="single" w:sz="4" w:space="0" w:color="auto"/>
            </w:tcBorders>
          </w:tcPr>
          <w:p w:rsidR="00F23652" w:rsidRPr="00EA145D" w:rsidRDefault="009F58CA" w:rsidP="00311332">
            <w:pPr>
              <w:tabs>
                <w:tab w:val="left" w:pos="720"/>
              </w:tabs>
              <w:autoSpaceDN w:val="0"/>
              <w:spacing w:after="120"/>
              <w:jc w:val="both"/>
              <w:rPr>
                <w:color w:val="000000"/>
              </w:rPr>
            </w:pPr>
            <w:r w:rsidRPr="00EA145D">
              <w:rPr>
                <w:color w:val="000000"/>
              </w:rPr>
              <w:t xml:space="preserve">RLA6084 PROYECTO RLA/6/084 “Fortalecer el sistema regional de formación, evaluación, certificación y acreditación de recursos humanos  dedicados a las diferentes áreas de </w:t>
            </w:r>
            <w:proofErr w:type="spellStart"/>
            <w:r w:rsidRPr="00EA145D">
              <w:rPr>
                <w:color w:val="000000"/>
              </w:rPr>
              <w:t>radiofarmacia</w:t>
            </w:r>
            <w:proofErr w:type="spellEnd"/>
            <w:r w:rsidRPr="00EA145D">
              <w:rPr>
                <w:color w:val="000000"/>
              </w:rPr>
              <w:t>”.</w:t>
            </w:r>
          </w:p>
        </w:tc>
        <w:tc>
          <w:tcPr>
            <w:tcW w:w="3089" w:type="dxa"/>
            <w:tcBorders>
              <w:top w:val="single" w:sz="4" w:space="0" w:color="auto"/>
              <w:left w:val="single" w:sz="4" w:space="0" w:color="auto"/>
              <w:bottom w:val="single" w:sz="4" w:space="0" w:color="auto"/>
              <w:right w:val="single" w:sz="4" w:space="0" w:color="auto"/>
            </w:tcBorders>
          </w:tcPr>
          <w:p w:rsidR="00F23652" w:rsidRPr="00EA145D" w:rsidRDefault="009F58CA" w:rsidP="00311332">
            <w:pPr>
              <w:tabs>
                <w:tab w:val="left" w:pos="720"/>
              </w:tabs>
              <w:autoSpaceDN w:val="0"/>
              <w:spacing w:after="120"/>
              <w:jc w:val="both"/>
              <w:rPr>
                <w:color w:val="000000"/>
              </w:rPr>
            </w:pPr>
            <w:proofErr w:type="spellStart"/>
            <w:r w:rsidRPr="00EA145D">
              <w:rPr>
                <w:color w:val="000000"/>
              </w:rPr>
              <w:t>Qca</w:t>
            </w:r>
            <w:proofErr w:type="spellEnd"/>
            <w:r w:rsidRPr="00EA145D">
              <w:rPr>
                <w:color w:val="000000"/>
              </w:rPr>
              <w:t xml:space="preserve">. Farm. María Gloria </w:t>
            </w:r>
            <w:proofErr w:type="spellStart"/>
            <w:r w:rsidRPr="00EA145D">
              <w:rPr>
                <w:color w:val="000000"/>
              </w:rPr>
              <w:t>Pedrozo</w:t>
            </w:r>
            <w:proofErr w:type="spellEnd"/>
          </w:p>
          <w:p w:rsidR="00DD3F5D" w:rsidRPr="00EA145D" w:rsidRDefault="00DD3F5D" w:rsidP="00311332">
            <w:pPr>
              <w:tabs>
                <w:tab w:val="left" w:pos="720"/>
              </w:tabs>
              <w:autoSpaceDN w:val="0"/>
              <w:spacing w:after="120"/>
              <w:jc w:val="both"/>
              <w:rPr>
                <w:color w:val="000000"/>
              </w:rPr>
            </w:pPr>
            <w:r w:rsidRPr="00EA145D">
              <w:rPr>
                <w:color w:val="000000"/>
              </w:rPr>
              <w:t>Instituto de Investigaciones en Ciencias de la Salud</w:t>
            </w:r>
          </w:p>
        </w:tc>
        <w:tc>
          <w:tcPr>
            <w:tcW w:w="2172" w:type="dxa"/>
            <w:tcBorders>
              <w:top w:val="single" w:sz="4" w:space="0" w:color="auto"/>
              <w:left w:val="single" w:sz="4" w:space="0" w:color="auto"/>
              <w:bottom w:val="single" w:sz="4" w:space="0" w:color="auto"/>
              <w:right w:val="single" w:sz="4" w:space="0" w:color="auto"/>
            </w:tcBorders>
          </w:tcPr>
          <w:p w:rsidR="008B47D4" w:rsidRPr="008B47D4" w:rsidRDefault="008B47D4" w:rsidP="008B47D4">
            <w:pPr>
              <w:tabs>
                <w:tab w:val="left" w:pos="720"/>
              </w:tabs>
              <w:autoSpaceDN w:val="0"/>
              <w:spacing w:after="120"/>
              <w:jc w:val="both"/>
              <w:rPr>
                <w:color w:val="000000"/>
              </w:rPr>
            </w:pPr>
            <w:proofErr w:type="spellStart"/>
            <w:r w:rsidRPr="008B47D4">
              <w:rPr>
                <w:color w:val="000000"/>
              </w:rPr>
              <w:t>Item</w:t>
            </w:r>
            <w:proofErr w:type="spellEnd"/>
            <w:r w:rsidRPr="008B47D4">
              <w:rPr>
                <w:color w:val="000000"/>
              </w:rPr>
              <w:t xml:space="preserve"> 13</w:t>
            </w:r>
          </w:p>
          <w:p w:rsidR="00F23652" w:rsidRDefault="008B47D4" w:rsidP="008B47D4">
            <w:pPr>
              <w:tabs>
                <w:tab w:val="left" w:pos="720"/>
              </w:tabs>
              <w:autoSpaceDN w:val="0"/>
              <w:spacing w:after="120"/>
              <w:jc w:val="both"/>
              <w:rPr>
                <w:color w:val="000000"/>
              </w:rPr>
            </w:pPr>
            <w:r w:rsidRPr="008B47D4">
              <w:rPr>
                <w:color w:val="000000"/>
              </w:rPr>
              <w:t>3600</w:t>
            </w:r>
          </w:p>
          <w:p w:rsidR="008D4D33" w:rsidRDefault="008D4D33" w:rsidP="008B47D4">
            <w:pPr>
              <w:tabs>
                <w:tab w:val="left" w:pos="720"/>
              </w:tabs>
              <w:autoSpaceDN w:val="0"/>
              <w:spacing w:after="120"/>
              <w:jc w:val="both"/>
              <w:rPr>
                <w:color w:val="000000"/>
              </w:rPr>
            </w:pPr>
          </w:p>
          <w:p w:rsidR="008D4D33" w:rsidRDefault="008D4D33" w:rsidP="008B47D4">
            <w:pPr>
              <w:tabs>
                <w:tab w:val="left" w:pos="720"/>
              </w:tabs>
              <w:autoSpaceDN w:val="0"/>
              <w:spacing w:after="120"/>
              <w:jc w:val="both"/>
              <w:rPr>
                <w:color w:val="000000"/>
              </w:rPr>
            </w:pPr>
            <w:proofErr w:type="spellStart"/>
            <w:r>
              <w:rPr>
                <w:color w:val="000000"/>
              </w:rPr>
              <w:t>Item</w:t>
            </w:r>
            <w:proofErr w:type="spellEnd"/>
            <w:r>
              <w:rPr>
                <w:color w:val="000000"/>
              </w:rPr>
              <w:t xml:space="preserve"> 16</w:t>
            </w:r>
          </w:p>
          <w:p w:rsidR="008D4D33" w:rsidRPr="00EA145D" w:rsidRDefault="008D4D33" w:rsidP="008B47D4">
            <w:pPr>
              <w:tabs>
                <w:tab w:val="left" w:pos="720"/>
              </w:tabs>
              <w:autoSpaceDN w:val="0"/>
              <w:spacing w:after="120"/>
              <w:jc w:val="both"/>
              <w:rPr>
                <w:color w:val="000000"/>
              </w:rPr>
            </w:pPr>
            <w:r>
              <w:rPr>
                <w:color w:val="000000"/>
              </w:rPr>
              <w:t>500</w:t>
            </w:r>
          </w:p>
        </w:tc>
      </w:tr>
      <w:tr w:rsidR="005F2C88" w:rsidRPr="00783144" w:rsidTr="005F2C88">
        <w:tc>
          <w:tcPr>
            <w:tcW w:w="3467" w:type="dxa"/>
            <w:tcBorders>
              <w:top w:val="single" w:sz="4" w:space="0" w:color="auto"/>
              <w:left w:val="single" w:sz="4" w:space="0" w:color="auto"/>
              <w:bottom w:val="single" w:sz="4" w:space="0" w:color="auto"/>
              <w:right w:val="single" w:sz="4" w:space="0" w:color="auto"/>
            </w:tcBorders>
          </w:tcPr>
          <w:p w:rsidR="005F2C88" w:rsidRPr="00EA145D" w:rsidRDefault="005F2C88" w:rsidP="005F2C88">
            <w:r w:rsidRPr="00EA145D">
              <w:t>RLA7023 (ext.) Evaluación de los componentes de los aerosoles atmosféricos en zonas urbanas para mejorar la contaminación del aire y la gestión del cambio climático (ARCAL CLIV)</w:t>
            </w:r>
          </w:p>
        </w:tc>
        <w:tc>
          <w:tcPr>
            <w:tcW w:w="3089" w:type="dxa"/>
            <w:tcBorders>
              <w:top w:val="single" w:sz="4" w:space="0" w:color="auto"/>
              <w:left w:val="single" w:sz="4" w:space="0" w:color="auto"/>
              <w:bottom w:val="single" w:sz="4" w:space="0" w:color="auto"/>
              <w:right w:val="single" w:sz="4" w:space="0" w:color="auto"/>
            </w:tcBorders>
          </w:tcPr>
          <w:p w:rsidR="005F2C88" w:rsidRPr="00EA145D" w:rsidRDefault="005F2C88" w:rsidP="005F2C88">
            <w:r w:rsidRPr="00EA145D">
              <w:t>Lic. Christian Javier Sánchez</w:t>
            </w:r>
          </w:p>
          <w:p w:rsidR="005F2C88" w:rsidRPr="00EA145D" w:rsidRDefault="005F2C88" w:rsidP="005F2C88">
            <w:r w:rsidRPr="00EA145D">
              <w:t>Comisión Nacional de Energía Atómica</w:t>
            </w:r>
          </w:p>
        </w:tc>
        <w:tc>
          <w:tcPr>
            <w:tcW w:w="2172" w:type="dxa"/>
            <w:tcBorders>
              <w:top w:val="single" w:sz="4" w:space="0" w:color="auto"/>
              <w:left w:val="single" w:sz="4" w:space="0" w:color="auto"/>
              <w:bottom w:val="single" w:sz="4" w:space="0" w:color="auto"/>
              <w:right w:val="single" w:sz="4" w:space="0" w:color="auto"/>
            </w:tcBorders>
          </w:tcPr>
          <w:p w:rsidR="008B47D4" w:rsidRDefault="008B47D4" w:rsidP="008B47D4">
            <w:proofErr w:type="spellStart"/>
            <w:r>
              <w:t>Item</w:t>
            </w:r>
            <w:proofErr w:type="spellEnd"/>
            <w:r>
              <w:t xml:space="preserve"> 13</w:t>
            </w:r>
          </w:p>
          <w:p w:rsidR="005F2C88" w:rsidRPr="00EA145D" w:rsidRDefault="008B47D4" w:rsidP="008B47D4">
            <w:r>
              <w:t>3600</w:t>
            </w:r>
          </w:p>
        </w:tc>
      </w:tr>
      <w:tr w:rsidR="005E15E2" w:rsidRPr="00783144" w:rsidTr="005F2C88">
        <w:tc>
          <w:tcPr>
            <w:tcW w:w="3467" w:type="dxa"/>
            <w:tcBorders>
              <w:top w:val="single" w:sz="4" w:space="0" w:color="auto"/>
              <w:left w:val="single" w:sz="4" w:space="0" w:color="auto"/>
              <w:bottom w:val="single" w:sz="4" w:space="0" w:color="auto"/>
              <w:right w:val="single" w:sz="4" w:space="0" w:color="auto"/>
            </w:tcBorders>
          </w:tcPr>
          <w:p w:rsidR="005E15E2" w:rsidRDefault="005E15E2" w:rsidP="005E15E2">
            <w:r>
              <w:t>RLA1019 (ext.) Fortalecimiento de las capacidades relacionadas con el uso de la tecnología nuclear y de la radiación para caracterizar, conservar y preservar el patrimonio cultural (ARCAL CLXVII)</w:t>
            </w:r>
          </w:p>
          <w:p w:rsidR="005E15E2" w:rsidRPr="00EA145D" w:rsidRDefault="005E15E2" w:rsidP="005E15E2">
            <w:r>
              <w:t xml:space="preserve"> </w:t>
            </w:r>
          </w:p>
          <w:p w:rsidR="005E15E2" w:rsidRPr="00EA145D" w:rsidRDefault="005E15E2" w:rsidP="005E15E2"/>
        </w:tc>
        <w:tc>
          <w:tcPr>
            <w:tcW w:w="3089" w:type="dxa"/>
            <w:tcBorders>
              <w:top w:val="single" w:sz="4" w:space="0" w:color="auto"/>
              <w:left w:val="single" w:sz="4" w:space="0" w:color="auto"/>
              <w:bottom w:val="single" w:sz="4" w:space="0" w:color="auto"/>
              <w:right w:val="single" w:sz="4" w:space="0" w:color="auto"/>
            </w:tcBorders>
          </w:tcPr>
          <w:p w:rsidR="005E15E2" w:rsidRDefault="009740DF" w:rsidP="005F2C88">
            <w:r>
              <w:t xml:space="preserve"> </w:t>
            </w:r>
            <w:proofErr w:type="spellStart"/>
            <w:r>
              <w:t>Edher</w:t>
            </w:r>
            <w:proofErr w:type="spellEnd"/>
            <w:r>
              <w:t xml:space="preserve"> Herrera </w:t>
            </w:r>
          </w:p>
          <w:p w:rsidR="009740DF" w:rsidRPr="00EA145D" w:rsidRDefault="009740DF" w:rsidP="005F2C88">
            <w:r>
              <w:t>Facultad de Ciencias Exactas y Naturales</w:t>
            </w:r>
          </w:p>
        </w:tc>
        <w:tc>
          <w:tcPr>
            <w:tcW w:w="2172" w:type="dxa"/>
            <w:tcBorders>
              <w:top w:val="single" w:sz="4" w:space="0" w:color="auto"/>
              <w:left w:val="single" w:sz="4" w:space="0" w:color="auto"/>
              <w:bottom w:val="single" w:sz="4" w:space="0" w:color="auto"/>
              <w:right w:val="single" w:sz="4" w:space="0" w:color="auto"/>
            </w:tcBorders>
          </w:tcPr>
          <w:p w:rsidR="008B47D4" w:rsidRDefault="008B47D4" w:rsidP="008B47D4">
            <w:proofErr w:type="spellStart"/>
            <w:r>
              <w:t>Item</w:t>
            </w:r>
            <w:proofErr w:type="spellEnd"/>
            <w:r>
              <w:t xml:space="preserve"> 13</w:t>
            </w:r>
          </w:p>
          <w:p w:rsidR="005E15E2" w:rsidRDefault="008B47D4" w:rsidP="008B47D4">
            <w:r>
              <w:t>3600</w:t>
            </w:r>
          </w:p>
          <w:p w:rsidR="00536B5F" w:rsidRDefault="00536B5F" w:rsidP="008B47D4"/>
          <w:p w:rsidR="00536B5F" w:rsidRDefault="00536B5F" w:rsidP="008B47D4">
            <w:r>
              <w:t xml:space="preserve">Ítem </w:t>
            </w:r>
            <w:r w:rsidR="00D40BDE">
              <w:t>6</w:t>
            </w:r>
          </w:p>
          <w:p w:rsidR="00536B5F" w:rsidRPr="00EA145D" w:rsidRDefault="00536B5F" w:rsidP="008B47D4">
            <w:r>
              <w:t>1000</w:t>
            </w:r>
          </w:p>
        </w:tc>
      </w:tr>
      <w:tr w:rsidR="005E15E2" w:rsidRPr="00783144" w:rsidTr="005F2C88">
        <w:tc>
          <w:tcPr>
            <w:tcW w:w="3467" w:type="dxa"/>
            <w:tcBorders>
              <w:top w:val="single" w:sz="4" w:space="0" w:color="auto"/>
              <w:left w:val="single" w:sz="4" w:space="0" w:color="auto"/>
              <w:bottom w:val="single" w:sz="4" w:space="0" w:color="auto"/>
              <w:right w:val="single" w:sz="4" w:space="0" w:color="auto"/>
            </w:tcBorders>
          </w:tcPr>
          <w:p w:rsidR="005E15E2" w:rsidRDefault="005E15E2" w:rsidP="005E15E2">
            <w:r>
              <w:t xml:space="preserve">RLA5077 (ext.) Mejora de los medios de subsistencia mediante una mayor eficiencia en el uso del agua vinculada a estrategias de adaptación y mitigación del cambio climático en la agricultura (ARCAL CLVIII) </w:t>
            </w:r>
          </w:p>
          <w:p w:rsidR="005E15E2" w:rsidRPr="00EA145D" w:rsidRDefault="005E15E2" w:rsidP="005E15E2"/>
        </w:tc>
        <w:tc>
          <w:tcPr>
            <w:tcW w:w="3089" w:type="dxa"/>
            <w:tcBorders>
              <w:top w:val="single" w:sz="4" w:space="0" w:color="auto"/>
              <w:left w:val="single" w:sz="4" w:space="0" w:color="auto"/>
              <w:bottom w:val="single" w:sz="4" w:space="0" w:color="auto"/>
              <w:right w:val="single" w:sz="4" w:space="0" w:color="auto"/>
            </w:tcBorders>
          </w:tcPr>
          <w:p w:rsidR="005E15E2" w:rsidRDefault="009740DF" w:rsidP="005F2C88">
            <w:r>
              <w:lastRenderedPageBreak/>
              <w:t xml:space="preserve">Ing. Antonio </w:t>
            </w:r>
            <w:proofErr w:type="spellStart"/>
            <w:r>
              <w:t>Samudio</w:t>
            </w:r>
            <w:proofErr w:type="spellEnd"/>
          </w:p>
          <w:p w:rsidR="009740DF" w:rsidRPr="00EA145D" w:rsidRDefault="009740DF" w:rsidP="005F2C88">
            <w:r>
              <w:t>Centro Multidisciplinario de Investigaciones Tecnológicas</w:t>
            </w:r>
          </w:p>
        </w:tc>
        <w:tc>
          <w:tcPr>
            <w:tcW w:w="2172" w:type="dxa"/>
            <w:tcBorders>
              <w:top w:val="single" w:sz="4" w:space="0" w:color="auto"/>
              <w:left w:val="single" w:sz="4" w:space="0" w:color="auto"/>
              <w:bottom w:val="single" w:sz="4" w:space="0" w:color="auto"/>
              <w:right w:val="single" w:sz="4" w:space="0" w:color="auto"/>
            </w:tcBorders>
          </w:tcPr>
          <w:p w:rsidR="008B47D4" w:rsidRDefault="008B47D4" w:rsidP="008B47D4">
            <w:proofErr w:type="spellStart"/>
            <w:r>
              <w:t>Item</w:t>
            </w:r>
            <w:proofErr w:type="spellEnd"/>
            <w:r>
              <w:t xml:space="preserve"> 13</w:t>
            </w:r>
          </w:p>
          <w:p w:rsidR="005E15E2" w:rsidRPr="00EA145D" w:rsidRDefault="008B47D4" w:rsidP="008B47D4">
            <w:r>
              <w:t>3600</w:t>
            </w:r>
          </w:p>
        </w:tc>
      </w:tr>
      <w:tr w:rsidR="005E15E2" w:rsidRPr="00783144" w:rsidTr="005F2C88">
        <w:tc>
          <w:tcPr>
            <w:tcW w:w="3467" w:type="dxa"/>
            <w:tcBorders>
              <w:top w:val="single" w:sz="4" w:space="0" w:color="auto"/>
              <w:left w:val="single" w:sz="4" w:space="0" w:color="auto"/>
              <w:bottom w:val="single" w:sz="4" w:space="0" w:color="auto"/>
              <w:right w:val="single" w:sz="4" w:space="0" w:color="auto"/>
            </w:tcBorders>
          </w:tcPr>
          <w:p w:rsidR="005E15E2" w:rsidRPr="00EA145D" w:rsidRDefault="005E15E2" w:rsidP="005F2C88">
            <w:r w:rsidRPr="005E15E2">
              <w:t xml:space="preserve">RLA5079 (ext.) Aplicación de técnicas </w:t>
            </w:r>
            <w:proofErr w:type="spellStart"/>
            <w:r w:rsidRPr="005E15E2">
              <w:t>radioanalíticas</w:t>
            </w:r>
            <w:proofErr w:type="spellEnd"/>
            <w:r w:rsidRPr="005E15E2">
              <w:t xml:space="preserve"> y complementarias para vigilar la presencia de contaminantes en la acuicultura (ARCAL CLXXI)</w:t>
            </w:r>
          </w:p>
        </w:tc>
        <w:tc>
          <w:tcPr>
            <w:tcW w:w="3089" w:type="dxa"/>
            <w:tcBorders>
              <w:top w:val="single" w:sz="4" w:space="0" w:color="auto"/>
              <w:left w:val="single" w:sz="4" w:space="0" w:color="auto"/>
              <w:bottom w:val="single" w:sz="4" w:space="0" w:color="auto"/>
              <w:right w:val="single" w:sz="4" w:space="0" w:color="auto"/>
            </w:tcBorders>
          </w:tcPr>
          <w:p w:rsidR="005E15E2" w:rsidRDefault="00F95382" w:rsidP="005F2C88">
            <w:r>
              <w:t>Dra. Viviana Ríos</w:t>
            </w:r>
          </w:p>
          <w:p w:rsidR="00F95382" w:rsidRPr="00EA145D" w:rsidRDefault="00F95382" w:rsidP="005F2C88">
            <w:r>
              <w:t xml:space="preserve">Facultad de Ciencias Veterinarias </w:t>
            </w:r>
          </w:p>
        </w:tc>
        <w:tc>
          <w:tcPr>
            <w:tcW w:w="2172" w:type="dxa"/>
            <w:tcBorders>
              <w:top w:val="single" w:sz="4" w:space="0" w:color="auto"/>
              <w:left w:val="single" w:sz="4" w:space="0" w:color="auto"/>
              <w:bottom w:val="single" w:sz="4" w:space="0" w:color="auto"/>
              <w:right w:val="single" w:sz="4" w:space="0" w:color="auto"/>
            </w:tcBorders>
          </w:tcPr>
          <w:p w:rsidR="008B47D4" w:rsidRDefault="008B47D4" w:rsidP="008B47D4">
            <w:proofErr w:type="spellStart"/>
            <w:r>
              <w:t>Item</w:t>
            </w:r>
            <w:proofErr w:type="spellEnd"/>
            <w:r>
              <w:t xml:space="preserve"> 13</w:t>
            </w:r>
          </w:p>
          <w:p w:rsidR="005E15E2" w:rsidRPr="00EA145D" w:rsidRDefault="008B47D4" w:rsidP="008B47D4">
            <w:r>
              <w:t>3600</w:t>
            </w:r>
          </w:p>
        </w:tc>
      </w:tr>
      <w:tr w:rsidR="009B0E82" w:rsidRPr="00783144" w:rsidTr="005F2C88">
        <w:tc>
          <w:tcPr>
            <w:tcW w:w="3467" w:type="dxa"/>
            <w:tcBorders>
              <w:top w:val="single" w:sz="4" w:space="0" w:color="auto"/>
              <w:left w:val="single" w:sz="4" w:space="0" w:color="auto"/>
              <w:bottom w:val="single" w:sz="4" w:space="0" w:color="auto"/>
              <w:right w:val="single" w:sz="4" w:space="0" w:color="auto"/>
            </w:tcBorders>
          </w:tcPr>
          <w:p w:rsidR="009B0E82" w:rsidRDefault="00536B5F" w:rsidP="004F7F97">
            <w:r w:rsidRPr="00536B5F">
              <w:t>RLA5081 (ext.) Mejora de las capacidades regionales de análisis y los programas de vigilancia de residuos/contaminantes en los alimentos mediante técnicas nucleares/isotópicas y complementarias (ARCAL CLXX)</w:t>
            </w:r>
          </w:p>
        </w:tc>
        <w:tc>
          <w:tcPr>
            <w:tcW w:w="3089" w:type="dxa"/>
            <w:tcBorders>
              <w:top w:val="single" w:sz="4" w:space="0" w:color="auto"/>
              <w:left w:val="single" w:sz="4" w:space="0" w:color="auto"/>
              <w:bottom w:val="single" w:sz="4" w:space="0" w:color="auto"/>
              <w:right w:val="single" w:sz="4" w:space="0" w:color="auto"/>
            </w:tcBorders>
          </w:tcPr>
          <w:p w:rsidR="009B0E82" w:rsidRDefault="009740DF" w:rsidP="009B0E82">
            <w:r>
              <w:t xml:space="preserve">Dra. Silvia Caballero </w:t>
            </w:r>
          </w:p>
          <w:p w:rsidR="009740DF" w:rsidRDefault="009740DF" w:rsidP="009B0E82">
            <w:r>
              <w:t xml:space="preserve">Facultad de Ciencias Químicas-Universidad Nacional de Asunción </w:t>
            </w:r>
          </w:p>
        </w:tc>
        <w:tc>
          <w:tcPr>
            <w:tcW w:w="2172" w:type="dxa"/>
            <w:tcBorders>
              <w:top w:val="single" w:sz="4" w:space="0" w:color="auto"/>
              <w:left w:val="single" w:sz="4" w:space="0" w:color="auto"/>
              <w:bottom w:val="single" w:sz="4" w:space="0" w:color="auto"/>
              <w:right w:val="single" w:sz="4" w:space="0" w:color="auto"/>
            </w:tcBorders>
          </w:tcPr>
          <w:p w:rsidR="008B47D4" w:rsidRDefault="008B47D4" w:rsidP="008B47D4">
            <w:proofErr w:type="spellStart"/>
            <w:r>
              <w:t>Item</w:t>
            </w:r>
            <w:proofErr w:type="spellEnd"/>
            <w:r>
              <w:t xml:space="preserve"> 13</w:t>
            </w:r>
          </w:p>
          <w:p w:rsidR="009B0E82" w:rsidRDefault="008B47D4" w:rsidP="008B47D4">
            <w:r>
              <w:t>3600</w:t>
            </w:r>
          </w:p>
          <w:p w:rsidR="00536B5F" w:rsidRDefault="00536B5F" w:rsidP="008B47D4"/>
          <w:p w:rsidR="00536B5F" w:rsidRDefault="00536B5F" w:rsidP="008B47D4">
            <w:proofErr w:type="spellStart"/>
            <w:r>
              <w:t>Item</w:t>
            </w:r>
            <w:proofErr w:type="spellEnd"/>
            <w:r>
              <w:t xml:space="preserve"> 16 </w:t>
            </w:r>
          </w:p>
          <w:p w:rsidR="00536B5F" w:rsidRDefault="00536B5F" w:rsidP="008B47D4">
            <w:r>
              <w:t>500</w:t>
            </w:r>
          </w:p>
        </w:tc>
      </w:tr>
      <w:tr w:rsidR="00F23652" w:rsidRPr="00783144" w:rsidTr="005F2C88">
        <w:tc>
          <w:tcPr>
            <w:tcW w:w="3467" w:type="dxa"/>
            <w:tcBorders>
              <w:top w:val="single" w:sz="4" w:space="0" w:color="auto"/>
              <w:left w:val="single" w:sz="4" w:space="0" w:color="auto"/>
              <w:bottom w:val="single" w:sz="4" w:space="0" w:color="auto"/>
              <w:right w:val="single" w:sz="4" w:space="0" w:color="auto"/>
            </w:tcBorders>
          </w:tcPr>
          <w:p w:rsidR="00F23652" w:rsidRPr="00783144" w:rsidRDefault="00F23652" w:rsidP="00311332">
            <w:pPr>
              <w:tabs>
                <w:tab w:val="left" w:pos="720"/>
              </w:tabs>
              <w:autoSpaceDN w:val="0"/>
              <w:spacing w:after="120"/>
              <w:jc w:val="both"/>
              <w:rPr>
                <w:color w:val="000000"/>
              </w:rPr>
            </w:pPr>
            <w:r>
              <w:rPr>
                <w:color w:val="000000"/>
              </w:rPr>
              <w:t>Total</w:t>
            </w:r>
          </w:p>
        </w:tc>
        <w:tc>
          <w:tcPr>
            <w:tcW w:w="3089" w:type="dxa"/>
            <w:tcBorders>
              <w:top w:val="single" w:sz="4" w:space="0" w:color="auto"/>
              <w:left w:val="single" w:sz="4" w:space="0" w:color="auto"/>
              <w:bottom w:val="single" w:sz="4" w:space="0" w:color="auto"/>
              <w:right w:val="single" w:sz="4" w:space="0" w:color="auto"/>
            </w:tcBorders>
          </w:tcPr>
          <w:p w:rsidR="00F23652" w:rsidRPr="00783144" w:rsidRDefault="00F23652" w:rsidP="00311332">
            <w:pPr>
              <w:tabs>
                <w:tab w:val="left" w:pos="720"/>
              </w:tabs>
              <w:autoSpaceDN w:val="0"/>
              <w:spacing w:after="120"/>
              <w:jc w:val="both"/>
              <w:rPr>
                <w:color w:val="000000"/>
              </w:rPr>
            </w:pPr>
          </w:p>
        </w:tc>
        <w:tc>
          <w:tcPr>
            <w:tcW w:w="2172" w:type="dxa"/>
            <w:tcBorders>
              <w:top w:val="single" w:sz="4" w:space="0" w:color="auto"/>
              <w:left w:val="single" w:sz="4" w:space="0" w:color="auto"/>
              <w:bottom w:val="single" w:sz="4" w:space="0" w:color="auto"/>
              <w:right w:val="single" w:sz="4" w:space="0" w:color="auto"/>
            </w:tcBorders>
          </w:tcPr>
          <w:p w:rsidR="00F23652" w:rsidRPr="00783144" w:rsidRDefault="00C36F2E" w:rsidP="00311332">
            <w:pPr>
              <w:tabs>
                <w:tab w:val="left" w:pos="720"/>
              </w:tabs>
              <w:autoSpaceDN w:val="0"/>
              <w:spacing w:after="120"/>
              <w:jc w:val="both"/>
              <w:rPr>
                <w:color w:val="000000"/>
              </w:rPr>
            </w:pPr>
            <w:r>
              <w:rPr>
                <w:color w:val="000000"/>
              </w:rPr>
              <w:t>65461.68</w:t>
            </w:r>
            <w:bookmarkStart w:id="0" w:name="_GoBack"/>
            <w:bookmarkEnd w:id="0"/>
          </w:p>
        </w:tc>
      </w:tr>
    </w:tbl>
    <w:p w:rsidR="00F23652" w:rsidRDefault="00F23652" w:rsidP="00F23652">
      <w:pPr>
        <w:tabs>
          <w:tab w:val="left" w:pos="720"/>
        </w:tabs>
        <w:autoSpaceDN w:val="0"/>
        <w:spacing w:after="120"/>
        <w:jc w:val="both"/>
        <w:rPr>
          <w:b/>
          <w:spacing w:val="-3"/>
          <w:szCs w:val="20"/>
          <w:lang w:eastAsia="en-US"/>
        </w:rPr>
      </w:pPr>
      <w:r w:rsidRPr="00783144">
        <w:rPr>
          <w:color w:val="000000"/>
          <w:spacing w:val="-3"/>
          <w:szCs w:val="20"/>
          <w:lang w:eastAsia="en-US"/>
        </w:rPr>
        <w:br w:type="page"/>
      </w:r>
      <w:r w:rsidR="001A3628">
        <w:rPr>
          <w:b/>
          <w:spacing w:val="-3"/>
          <w:lang w:eastAsia="en-US"/>
        </w:rPr>
        <w:lastRenderedPageBreak/>
        <w:t>ANEXO 4.2</w:t>
      </w:r>
      <w:r w:rsidRPr="00783144">
        <w:rPr>
          <w:b/>
          <w:spacing w:val="-3"/>
          <w:lang w:eastAsia="en-US"/>
        </w:rPr>
        <w:t xml:space="preserve"> – </w:t>
      </w:r>
      <w:r w:rsidR="00AC63E1">
        <w:rPr>
          <w:b/>
          <w:spacing w:val="-3"/>
          <w:lang w:eastAsia="en-US"/>
        </w:rPr>
        <w:t xml:space="preserve">TABLA </w:t>
      </w:r>
      <w:r w:rsidRPr="00783144">
        <w:rPr>
          <w:b/>
          <w:spacing w:val="-3"/>
          <w:szCs w:val="20"/>
          <w:lang w:eastAsia="en-US"/>
        </w:rPr>
        <w:t xml:space="preserve">INDICADORES FINANCIEROS PARA VALORAR </w:t>
      </w:r>
      <w:r>
        <w:rPr>
          <w:b/>
          <w:spacing w:val="-3"/>
          <w:szCs w:val="20"/>
          <w:lang w:eastAsia="en-US"/>
        </w:rPr>
        <w:t xml:space="preserve"> </w:t>
      </w:r>
      <w:r w:rsidRPr="00783144">
        <w:rPr>
          <w:b/>
          <w:spacing w:val="-3"/>
          <w:szCs w:val="20"/>
          <w:lang w:eastAsia="en-US"/>
        </w:rPr>
        <w:t xml:space="preserve">EL APORTE DE LOS PAÍSES AL PROGRAMA ARCAL </w:t>
      </w:r>
    </w:p>
    <w:tbl>
      <w:tblPr>
        <w:tblW w:w="9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700"/>
        <w:gridCol w:w="1882"/>
        <w:gridCol w:w="1767"/>
      </w:tblGrid>
      <w:tr w:rsidR="00F23652" w:rsidRPr="00271AE9" w:rsidTr="00311332">
        <w:trPr>
          <w:trHeight w:val="270"/>
        </w:trPr>
        <w:tc>
          <w:tcPr>
            <w:tcW w:w="5700" w:type="dxa"/>
            <w:tcBorders>
              <w:top w:val="single" w:sz="4" w:space="0" w:color="auto"/>
              <w:left w:val="single" w:sz="4" w:space="0" w:color="auto"/>
              <w:bottom w:val="single" w:sz="4" w:space="0" w:color="auto"/>
              <w:right w:val="single" w:sz="4" w:space="0" w:color="auto"/>
            </w:tcBorders>
            <w:hideMark/>
          </w:tcPr>
          <w:p w:rsidR="00F23652" w:rsidRPr="00271AE9" w:rsidRDefault="00F23652" w:rsidP="00311332">
            <w:pPr>
              <w:tabs>
                <w:tab w:val="left" w:pos="0"/>
                <w:tab w:val="left" w:pos="720"/>
              </w:tabs>
              <w:spacing w:after="120"/>
              <w:ind w:left="33"/>
              <w:jc w:val="center"/>
              <w:rPr>
                <w:sz w:val="22"/>
                <w:szCs w:val="22"/>
              </w:rPr>
            </w:pPr>
            <w:r w:rsidRPr="00271AE9">
              <w:rPr>
                <w:sz w:val="22"/>
                <w:szCs w:val="22"/>
              </w:rPr>
              <w:t>ITEM</w:t>
            </w:r>
          </w:p>
        </w:tc>
        <w:tc>
          <w:tcPr>
            <w:tcW w:w="1882" w:type="dxa"/>
            <w:tcBorders>
              <w:top w:val="single" w:sz="4" w:space="0" w:color="auto"/>
              <w:left w:val="single" w:sz="4" w:space="0" w:color="auto"/>
              <w:bottom w:val="single" w:sz="4" w:space="0" w:color="auto"/>
              <w:right w:val="single" w:sz="4" w:space="0" w:color="auto"/>
            </w:tcBorders>
            <w:hideMark/>
          </w:tcPr>
          <w:p w:rsidR="00F23652" w:rsidRPr="00271AE9" w:rsidRDefault="00F23652" w:rsidP="00311332">
            <w:pPr>
              <w:tabs>
                <w:tab w:val="left" w:pos="0"/>
              </w:tabs>
              <w:spacing w:after="120"/>
              <w:ind w:left="72"/>
              <w:jc w:val="center"/>
              <w:rPr>
                <w:sz w:val="22"/>
                <w:szCs w:val="22"/>
              </w:rPr>
            </w:pPr>
            <w:r w:rsidRPr="00271AE9">
              <w:rPr>
                <w:sz w:val="22"/>
                <w:szCs w:val="22"/>
              </w:rPr>
              <w:t>VALOR  DE REFERENCIA</w:t>
            </w:r>
          </w:p>
        </w:tc>
        <w:tc>
          <w:tcPr>
            <w:tcW w:w="1767" w:type="dxa"/>
            <w:tcBorders>
              <w:top w:val="single" w:sz="4" w:space="0" w:color="auto"/>
              <w:left w:val="single" w:sz="4" w:space="0" w:color="auto"/>
              <w:bottom w:val="single" w:sz="4" w:space="0" w:color="auto"/>
              <w:right w:val="single" w:sz="4" w:space="0" w:color="auto"/>
            </w:tcBorders>
          </w:tcPr>
          <w:p w:rsidR="00F23652" w:rsidRPr="00271AE9" w:rsidRDefault="00F23652" w:rsidP="00311332">
            <w:pPr>
              <w:tabs>
                <w:tab w:val="left" w:pos="0"/>
              </w:tabs>
              <w:spacing w:after="120"/>
              <w:ind w:left="72"/>
              <w:jc w:val="center"/>
              <w:rPr>
                <w:sz w:val="22"/>
                <w:szCs w:val="22"/>
              </w:rPr>
            </w:pPr>
            <w:r w:rsidRPr="00271AE9">
              <w:rPr>
                <w:sz w:val="22"/>
                <w:szCs w:val="22"/>
              </w:rPr>
              <w:t>CANTIDAD en Euros</w:t>
            </w:r>
          </w:p>
        </w:tc>
      </w:tr>
      <w:tr w:rsidR="00F23652" w:rsidRPr="00271AE9" w:rsidTr="00311332">
        <w:trPr>
          <w:trHeight w:val="589"/>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 xml:space="preserve">Expertos/Conferencistas enviados al exterior por el Organismo (OIEA) </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300 por persona por día (se incluye días de viaje)</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1080"/>
        </w:trPr>
        <w:tc>
          <w:tcPr>
            <w:tcW w:w="5700" w:type="dxa"/>
            <w:tcBorders>
              <w:top w:val="single" w:sz="4" w:space="0" w:color="auto"/>
              <w:left w:val="single" w:sz="4" w:space="0" w:color="auto"/>
              <w:bottom w:val="single" w:sz="4" w:space="0" w:color="auto"/>
              <w:right w:val="single" w:sz="4" w:space="0" w:color="auto"/>
            </w:tcBorders>
          </w:tcPr>
          <w:p w:rsidR="00F23652" w:rsidRPr="00911382" w:rsidRDefault="00F23652" w:rsidP="00F23652">
            <w:pPr>
              <w:numPr>
                <w:ilvl w:val="0"/>
                <w:numId w:val="19"/>
              </w:numPr>
              <w:tabs>
                <w:tab w:val="clear" w:pos="360"/>
                <w:tab w:val="left" w:pos="-142"/>
              </w:tabs>
              <w:autoSpaceDN w:val="0"/>
              <w:ind w:left="369" w:hanging="270"/>
              <w:rPr>
                <w:sz w:val="22"/>
                <w:szCs w:val="22"/>
              </w:rPr>
            </w:pPr>
            <w:r w:rsidRPr="00911382">
              <w:rPr>
                <w:sz w:val="22"/>
                <w:szCs w:val="22"/>
              </w:rPr>
              <w:t>Grupo Directivo del OCTA, Grupos de Trabajo del OCTA y Puntos Focales</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r w:rsidRPr="00911382">
              <w:rPr>
                <w:sz w:val="22"/>
                <w:szCs w:val="22"/>
              </w:rPr>
              <w:t>EUR 300 por persona por día (se incluye días de viaje)</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 w:val="left" w:pos="-142"/>
              </w:tabs>
              <w:autoSpaceDN w:val="0"/>
              <w:ind w:left="369" w:hanging="270"/>
              <w:rPr>
                <w:sz w:val="22"/>
                <w:szCs w:val="22"/>
              </w:rPr>
            </w:pPr>
            <w:r w:rsidRPr="00911382">
              <w:rPr>
                <w:sz w:val="22"/>
                <w:szCs w:val="22"/>
              </w:rPr>
              <w:t>Gastos locales por sede de evento regional en el país (Grupo de Trabajo/Cursos de Capacitación/Talleres/Seminarios)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5.000 por semana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Gastos locales en eventos nacionales, que se encuentren en el Plan de Actividades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3.000 por semana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580"/>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Becario cuyos gastos locales son asumidos por el país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3.500 por mes por becario</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244"/>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Publicaciones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 xml:space="preserve">Hasta EUR 3.000 </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031AC2" w:rsidP="00311332">
            <w:pPr>
              <w:tabs>
                <w:tab w:val="left" w:pos="0"/>
              </w:tabs>
              <w:spacing w:after="120"/>
              <w:ind w:left="72"/>
              <w:rPr>
                <w:sz w:val="22"/>
                <w:szCs w:val="22"/>
              </w:rPr>
            </w:pPr>
            <w:r>
              <w:rPr>
                <w:sz w:val="22"/>
                <w:szCs w:val="22"/>
              </w:rPr>
              <w:t>1000</w:t>
            </w:r>
          </w:p>
        </w:tc>
      </w:tr>
      <w:tr w:rsidR="00F23652" w:rsidRPr="00271AE9" w:rsidTr="00311332">
        <w:trPr>
          <w:trHeight w:val="263"/>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Creación y/o actualización de Base de Datos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6542D8" w:rsidP="00311332">
            <w:pPr>
              <w:tabs>
                <w:tab w:val="left" w:pos="0"/>
              </w:tabs>
              <w:spacing w:after="120"/>
              <w:ind w:left="72"/>
              <w:rPr>
                <w:sz w:val="22"/>
                <w:szCs w:val="22"/>
              </w:rPr>
            </w:pPr>
            <w:r>
              <w:rPr>
                <w:sz w:val="22"/>
                <w:szCs w:val="22"/>
              </w:rPr>
              <w:t>5000</w:t>
            </w:r>
          </w:p>
        </w:tc>
      </w:tr>
      <w:tr w:rsidR="00F23652" w:rsidRPr="00271AE9"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Gastos locales por Sede de Reuniones de Coordinación Técnica (OCTA)</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50.000 por semana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483"/>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Envío de reactivos, fuentes radioactivas, radioisótopos,</w:t>
            </w:r>
            <w:r w:rsidRPr="00911382" w:rsidDel="003821F2">
              <w:rPr>
                <w:sz w:val="22"/>
                <w:szCs w:val="22"/>
              </w:rPr>
              <w:t xml:space="preserve"> </w:t>
            </w:r>
            <w:r w:rsidRPr="00911382">
              <w:rPr>
                <w:sz w:val="22"/>
                <w:szCs w:val="22"/>
              </w:rPr>
              <w:t xml:space="preserve"> otros materiales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338"/>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pStyle w:val="Prrafodelista"/>
              <w:numPr>
                <w:ilvl w:val="0"/>
                <w:numId w:val="19"/>
              </w:numPr>
              <w:autoSpaceDN w:val="0"/>
              <w:rPr>
                <w:sz w:val="22"/>
                <w:szCs w:val="22"/>
              </w:rPr>
            </w:pPr>
            <w:r w:rsidRPr="00911382">
              <w:rPr>
                <w:sz w:val="22"/>
                <w:szCs w:val="22"/>
              </w:rPr>
              <w:t>Realización de servicios (p.ej. irradiación de materiales)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629"/>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pStyle w:val="Prrafodelista"/>
              <w:numPr>
                <w:ilvl w:val="0"/>
                <w:numId w:val="19"/>
              </w:numPr>
              <w:spacing w:after="120"/>
              <w:rPr>
                <w:sz w:val="22"/>
                <w:szCs w:val="22"/>
                <w:lang w:val="pt-BR" w:eastAsia="pt-BR"/>
              </w:rPr>
            </w:pPr>
            <w:r w:rsidRPr="00911382">
              <w:rPr>
                <w:sz w:val="22"/>
                <w:szCs w:val="22"/>
                <w:lang w:val="pt-BR" w:eastAsia="pt-BR"/>
              </w:rPr>
              <w:t>Tiempo trabajado como Coordinador Nacional y su equipo de soporte</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Máximo EUR 1.500 por mes</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7D1A8D" w:rsidP="00311332">
            <w:pPr>
              <w:tabs>
                <w:tab w:val="left" w:pos="0"/>
              </w:tabs>
              <w:spacing w:after="120"/>
              <w:ind w:left="72"/>
              <w:rPr>
                <w:sz w:val="22"/>
                <w:szCs w:val="22"/>
              </w:rPr>
            </w:pPr>
            <w:r>
              <w:rPr>
                <w:sz w:val="22"/>
                <w:szCs w:val="22"/>
              </w:rPr>
              <w:t>12000</w:t>
            </w:r>
          </w:p>
        </w:tc>
      </w:tr>
      <w:tr w:rsidR="00F23652" w:rsidRPr="00271AE9" w:rsidTr="00311332">
        <w:trPr>
          <w:trHeight w:val="537"/>
        </w:trPr>
        <w:tc>
          <w:tcPr>
            <w:tcW w:w="5700" w:type="dxa"/>
            <w:tcBorders>
              <w:top w:val="single" w:sz="4" w:space="0" w:color="auto"/>
              <w:left w:val="single" w:sz="4" w:space="0" w:color="auto"/>
              <w:bottom w:val="single" w:sz="4" w:space="0" w:color="auto"/>
              <w:right w:val="single" w:sz="4" w:space="0" w:color="auto"/>
            </w:tcBorders>
          </w:tcPr>
          <w:p w:rsidR="00F23652" w:rsidRPr="00911382" w:rsidRDefault="00F23652" w:rsidP="00911382">
            <w:pPr>
              <w:numPr>
                <w:ilvl w:val="0"/>
                <w:numId w:val="19"/>
              </w:numPr>
              <w:spacing w:after="120"/>
              <w:ind w:left="369"/>
              <w:rPr>
                <w:sz w:val="22"/>
                <w:szCs w:val="22"/>
              </w:rPr>
            </w:pPr>
            <w:r w:rsidRPr="00911382">
              <w:rPr>
                <w:sz w:val="22"/>
                <w:szCs w:val="22"/>
              </w:rPr>
              <w:t>Tiempo trabajado como DTM</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r w:rsidRPr="00911382">
              <w:rPr>
                <w:sz w:val="22"/>
                <w:szCs w:val="22"/>
              </w:rPr>
              <w:t>Máximo EUR 700 por mes</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53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numPr>
                <w:ilvl w:val="0"/>
                <w:numId w:val="19"/>
              </w:numPr>
              <w:spacing w:after="120"/>
              <w:ind w:left="369"/>
              <w:rPr>
                <w:sz w:val="22"/>
                <w:szCs w:val="22"/>
              </w:rPr>
            </w:pPr>
            <w:r w:rsidRPr="00911382">
              <w:rPr>
                <w:sz w:val="22"/>
                <w:szCs w:val="22"/>
              </w:rPr>
              <w:t xml:space="preserve">Tiempo trabajado como Coordinador de Proyecto </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 xml:space="preserve">Máximo EUR 500 por mes </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A77B7C" w:rsidP="00EB5BC0">
            <w:pPr>
              <w:tabs>
                <w:tab w:val="left" w:pos="0"/>
              </w:tabs>
              <w:spacing w:after="120"/>
              <w:rPr>
                <w:sz w:val="22"/>
                <w:szCs w:val="22"/>
              </w:rPr>
            </w:pPr>
            <w:r>
              <w:rPr>
                <w:sz w:val="22"/>
                <w:szCs w:val="22"/>
              </w:rPr>
              <w:t>39600</w:t>
            </w:r>
          </w:p>
        </w:tc>
      </w:tr>
      <w:tr w:rsidR="00F23652" w:rsidRPr="00271AE9" w:rsidTr="00311332">
        <w:trPr>
          <w:trHeight w:val="762"/>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numPr>
                <w:ilvl w:val="0"/>
                <w:numId w:val="19"/>
              </w:numPr>
              <w:spacing w:after="120"/>
              <w:ind w:left="369"/>
              <w:rPr>
                <w:sz w:val="22"/>
                <w:szCs w:val="22"/>
              </w:rPr>
            </w:pPr>
            <w:r w:rsidRPr="00911382">
              <w:rPr>
                <w:sz w:val="22"/>
                <w:szCs w:val="22"/>
              </w:rPr>
              <w:t>Tiempo trabajado como Especialistas locales que colaboran con el proyecto (máximo 3 especialistas por proyecto)</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spacing w:after="120"/>
              <w:ind w:left="72"/>
              <w:rPr>
                <w:sz w:val="22"/>
                <w:szCs w:val="22"/>
              </w:rPr>
            </w:pPr>
            <w:r w:rsidRPr="00911382">
              <w:rPr>
                <w:sz w:val="22"/>
                <w:szCs w:val="22"/>
              </w:rPr>
              <w:t>Máximo EUR 300 por mes por especialista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5746A3" w:rsidP="00EB5BC0">
            <w:pPr>
              <w:spacing w:after="120"/>
              <w:rPr>
                <w:sz w:val="22"/>
                <w:szCs w:val="22"/>
              </w:rPr>
            </w:pPr>
            <w:r w:rsidRPr="005746A3">
              <w:rPr>
                <w:sz w:val="22"/>
                <w:szCs w:val="22"/>
              </w:rPr>
              <w:t>5061,68</w:t>
            </w:r>
          </w:p>
        </w:tc>
      </w:tr>
      <w:tr w:rsidR="00F23652" w:rsidRPr="00271AE9" w:rsidTr="00311332">
        <w:trPr>
          <w:trHeight w:val="1221"/>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pStyle w:val="Prrafodelista"/>
              <w:numPr>
                <w:ilvl w:val="0"/>
                <w:numId w:val="19"/>
              </w:numPr>
              <w:spacing w:after="120"/>
              <w:rPr>
                <w:sz w:val="22"/>
                <w:szCs w:val="22"/>
                <w:lang w:eastAsia="en-US"/>
              </w:rPr>
            </w:pPr>
            <w:r w:rsidRPr="00911382">
              <w:rPr>
                <w:sz w:val="22"/>
                <w:szCs w:val="22"/>
              </w:rPr>
              <w:t xml:space="preserve">Aportes  en la ejecución de cada Proyecto comprendiendo los siguientes puntos: </w:t>
            </w:r>
          </w:p>
          <w:p w:rsidR="00F23652" w:rsidRPr="00911382" w:rsidRDefault="00F23652" w:rsidP="00F23652">
            <w:pPr>
              <w:widowControl w:val="0"/>
              <w:numPr>
                <w:ilvl w:val="1"/>
                <w:numId w:val="21"/>
              </w:numPr>
              <w:tabs>
                <w:tab w:val="left" w:pos="-284"/>
              </w:tabs>
              <w:suppressAutoHyphens/>
              <w:autoSpaceDN w:val="0"/>
              <w:ind w:left="549"/>
              <w:jc w:val="both"/>
              <w:rPr>
                <w:sz w:val="22"/>
                <w:szCs w:val="22"/>
              </w:rPr>
            </w:pPr>
            <w:r w:rsidRPr="00911382">
              <w:rPr>
                <w:sz w:val="22"/>
                <w:szCs w:val="22"/>
              </w:rPr>
              <w:t>Viáticos interno/externo</w:t>
            </w:r>
          </w:p>
          <w:p w:rsidR="00F23652" w:rsidRPr="00911382" w:rsidRDefault="00F23652" w:rsidP="00F23652">
            <w:pPr>
              <w:widowControl w:val="0"/>
              <w:numPr>
                <w:ilvl w:val="1"/>
                <w:numId w:val="21"/>
              </w:numPr>
              <w:tabs>
                <w:tab w:val="left" w:pos="-284"/>
              </w:tabs>
              <w:suppressAutoHyphens/>
              <w:autoSpaceDN w:val="0"/>
              <w:ind w:left="549"/>
              <w:jc w:val="both"/>
              <w:rPr>
                <w:sz w:val="22"/>
                <w:szCs w:val="22"/>
              </w:rPr>
            </w:pPr>
            <w:r w:rsidRPr="00911382">
              <w:rPr>
                <w:sz w:val="22"/>
                <w:szCs w:val="22"/>
              </w:rPr>
              <w:t>Transporte interno/externo</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spacing w:after="120"/>
              <w:rPr>
                <w:sz w:val="22"/>
                <w:szCs w:val="22"/>
              </w:rPr>
            </w:pPr>
            <w:r w:rsidRPr="00911382">
              <w:rPr>
                <w:sz w:val="22"/>
                <w:szCs w:val="22"/>
              </w:rPr>
              <w:t>Máximo EUR 7.500/proyecto</w:t>
            </w:r>
          </w:p>
          <w:p w:rsidR="00F23652" w:rsidRPr="00911382" w:rsidRDefault="00F23652" w:rsidP="00311332">
            <w:pPr>
              <w:spacing w:after="120"/>
              <w:rPr>
                <w:sz w:val="22"/>
                <w:szCs w:val="22"/>
              </w:rPr>
            </w:pP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6C14A0" w:rsidP="00311332">
            <w:pPr>
              <w:spacing w:after="120"/>
              <w:rPr>
                <w:sz w:val="22"/>
                <w:szCs w:val="22"/>
              </w:rPr>
            </w:pPr>
            <w:r>
              <w:rPr>
                <w:sz w:val="22"/>
                <w:szCs w:val="22"/>
              </w:rPr>
              <w:t>1500</w:t>
            </w:r>
          </w:p>
        </w:tc>
      </w:tr>
      <w:tr w:rsidR="00F23652" w:rsidRPr="00271AE9" w:rsidTr="00311332">
        <w:trPr>
          <w:trHeight w:val="510"/>
        </w:trPr>
        <w:tc>
          <w:tcPr>
            <w:tcW w:w="5700" w:type="dxa"/>
            <w:tcBorders>
              <w:top w:val="single" w:sz="4" w:space="0" w:color="auto"/>
              <w:left w:val="single" w:sz="4" w:space="0" w:color="auto"/>
              <w:bottom w:val="single" w:sz="4" w:space="0" w:color="auto"/>
              <w:right w:val="single" w:sz="4" w:space="0" w:color="auto"/>
            </w:tcBorders>
          </w:tcPr>
          <w:p w:rsidR="00F23652" w:rsidRPr="00911382" w:rsidRDefault="00F23652" w:rsidP="00911382">
            <w:pPr>
              <w:numPr>
                <w:ilvl w:val="0"/>
                <w:numId w:val="19"/>
              </w:numPr>
              <w:spacing w:after="120"/>
              <w:ind w:left="369"/>
              <w:rPr>
                <w:sz w:val="22"/>
                <w:szCs w:val="22"/>
              </w:rPr>
            </w:pPr>
            <w:r w:rsidRPr="00911382">
              <w:rPr>
                <w:sz w:val="22"/>
                <w:szCs w:val="22"/>
              </w:rPr>
              <w:t>Gastos del país para el proyecto (infraestructura, equipo, etc.)</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spacing w:after="120"/>
              <w:rPr>
                <w:sz w:val="22"/>
                <w:szCs w:val="22"/>
              </w:rPr>
            </w:pPr>
            <w:r w:rsidRPr="00911382">
              <w:rPr>
                <w:sz w:val="22"/>
                <w:szCs w:val="22"/>
              </w:rPr>
              <w:t>Máximo EUR 10.000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6C1CAA" w:rsidP="00311332">
            <w:pPr>
              <w:spacing w:after="120"/>
              <w:rPr>
                <w:sz w:val="22"/>
                <w:szCs w:val="22"/>
              </w:rPr>
            </w:pPr>
            <w:r>
              <w:rPr>
                <w:sz w:val="22"/>
                <w:szCs w:val="22"/>
              </w:rPr>
              <w:t>1300</w:t>
            </w:r>
          </w:p>
        </w:tc>
      </w:tr>
      <w:tr w:rsidR="00F23652" w:rsidRPr="00271AE9" w:rsidTr="00311332">
        <w:trPr>
          <w:trHeight w:val="412"/>
        </w:trPr>
        <w:tc>
          <w:tcPr>
            <w:tcW w:w="7582" w:type="dxa"/>
            <w:gridSpan w:val="2"/>
            <w:tcBorders>
              <w:top w:val="single" w:sz="4" w:space="0" w:color="auto"/>
              <w:left w:val="single" w:sz="4" w:space="0" w:color="auto"/>
              <w:bottom w:val="single" w:sz="4" w:space="0" w:color="auto"/>
              <w:right w:val="single" w:sz="4" w:space="0" w:color="auto"/>
            </w:tcBorders>
            <w:hideMark/>
          </w:tcPr>
          <w:p w:rsidR="00F23652" w:rsidRPr="00271AE9" w:rsidRDefault="00F23652" w:rsidP="00311332">
            <w:pPr>
              <w:tabs>
                <w:tab w:val="left" w:pos="0"/>
              </w:tabs>
              <w:spacing w:after="120"/>
              <w:ind w:left="72"/>
              <w:jc w:val="right"/>
              <w:rPr>
                <w:b/>
                <w:sz w:val="22"/>
                <w:szCs w:val="22"/>
                <w:highlight w:val="green"/>
              </w:rPr>
            </w:pPr>
            <w:r w:rsidRPr="00271AE9">
              <w:rPr>
                <w:b/>
                <w:sz w:val="22"/>
                <w:szCs w:val="22"/>
              </w:rPr>
              <w:t>TOTAL</w:t>
            </w:r>
          </w:p>
        </w:tc>
        <w:tc>
          <w:tcPr>
            <w:tcW w:w="1767" w:type="dxa"/>
            <w:tcBorders>
              <w:top w:val="single" w:sz="4" w:space="0" w:color="auto"/>
              <w:left w:val="single" w:sz="4" w:space="0" w:color="auto"/>
              <w:bottom w:val="single" w:sz="4" w:space="0" w:color="auto"/>
              <w:right w:val="single" w:sz="4" w:space="0" w:color="auto"/>
            </w:tcBorders>
          </w:tcPr>
          <w:p w:rsidR="00F23652" w:rsidRPr="00271AE9" w:rsidRDefault="00031AC2" w:rsidP="00311332">
            <w:pPr>
              <w:tabs>
                <w:tab w:val="left" w:pos="0"/>
              </w:tabs>
              <w:spacing w:after="120"/>
              <w:ind w:left="72"/>
              <w:jc w:val="center"/>
              <w:rPr>
                <w:b/>
                <w:sz w:val="22"/>
                <w:szCs w:val="22"/>
                <w:highlight w:val="green"/>
              </w:rPr>
            </w:pPr>
            <w:r>
              <w:rPr>
                <w:b/>
                <w:sz w:val="22"/>
                <w:szCs w:val="22"/>
                <w:highlight w:val="green"/>
              </w:rPr>
              <w:t>65461</w:t>
            </w:r>
            <w:r w:rsidR="00DE4514">
              <w:rPr>
                <w:b/>
                <w:sz w:val="22"/>
                <w:szCs w:val="22"/>
                <w:highlight w:val="green"/>
              </w:rPr>
              <w:t>.68</w:t>
            </w:r>
          </w:p>
        </w:tc>
      </w:tr>
    </w:tbl>
    <w:p w:rsidR="001B4F94" w:rsidRPr="00F23652" w:rsidRDefault="00F23652" w:rsidP="00F23652">
      <w:pPr>
        <w:rPr>
          <w:sz w:val="20"/>
          <w:szCs w:val="20"/>
        </w:rPr>
      </w:pPr>
      <w:r w:rsidRPr="00333B30">
        <w:rPr>
          <w:b/>
          <w:sz w:val="20"/>
          <w:szCs w:val="20"/>
          <w:u w:val="single"/>
        </w:rPr>
        <w:t>NOTA:</w:t>
      </w:r>
      <w:r w:rsidRPr="00333B30">
        <w:rPr>
          <w:b/>
          <w:sz w:val="20"/>
          <w:szCs w:val="20"/>
        </w:rPr>
        <w:t xml:space="preserve"> No deben ser contabilizadas otras actividades no incluidas en esta Tabla.</w:t>
      </w:r>
    </w:p>
    <w:p w:rsidR="00055B55" w:rsidRPr="00804BF5" w:rsidRDefault="00055B55" w:rsidP="00104BE4">
      <w:pPr>
        <w:spacing w:after="200" w:line="276" w:lineRule="auto"/>
        <w:ind w:left="709" w:hanging="709"/>
        <w:rPr>
          <w:b/>
          <w:bCs/>
        </w:rPr>
      </w:pPr>
      <w:r w:rsidRPr="00055B55">
        <w:rPr>
          <w:b/>
          <w:bCs/>
        </w:rPr>
        <w:lastRenderedPageBreak/>
        <w:t>2.</w:t>
      </w:r>
      <w:r w:rsidRPr="00055B55">
        <w:rPr>
          <w:b/>
          <w:bCs/>
        </w:rPr>
        <w:tab/>
      </w:r>
      <w:r w:rsidRPr="00804BF5">
        <w:rPr>
          <w:b/>
          <w:bCs/>
        </w:rPr>
        <w:t>Instructivo tabla de indicadores financieros para valorar el aporte de los países al programa ARCAL.</w:t>
      </w:r>
    </w:p>
    <w:p w:rsidR="00782AB0" w:rsidRPr="00804BF5" w:rsidRDefault="00782AB0" w:rsidP="00782AB0">
      <w:pPr>
        <w:rPr>
          <w:rFonts w:eastAsia="Calibri"/>
          <w:b/>
          <w:lang w:val="es-HN" w:eastAsia="en-US"/>
        </w:rPr>
      </w:pPr>
    </w:p>
    <w:p w:rsidR="00782AB0" w:rsidRPr="00804BF5" w:rsidRDefault="00911382" w:rsidP="00782AB0">
      <w:pPr>
        <w:jc w:val="both"/>
        <w:rPr>
          <w:rFonts w:eastAsia="Calibri"/>
          <w:b/>
          <w:lang w:val="es-HN" w:eastAsia="en-US"/>
        </w:rPr>
      </w:pPr>
      <w:r>
        <w:rPr>
          <w:rFonts w:eastAsia="Calibri"/>
          <w:b/>
          <w:lang w:val="es-HN" w:eastAsia="en-US"/>
        </w:rPr>
        <w:t>Introducción</w:t>
      </w:r>
    </w:p>
    <w:p w:rsidR="00782AB0" w:rsidRPr="00804BF5" w:rsidRDefault="00782AB0" w:rsidP="00782AB0">
      <w:pPr>
        <w:jc w:val="both"/>
        <w:rPr>
          <w:rFonts w:eastAsia="Calibri"/>
          <w:b/>
          <w:lang w:val="es-HN" w:eastAsia="en-US"/>
        </w:rPr>
      </w:pPr>
    </w:p>
    <w:p w:rsidR="00782AB0" w:rsidRPr="00804BF5" w:rsidRDefault="00782AB0" w:rsidP="00782AB0">
      <w:pPr>
        <w:jc w:val="both"/>
        <w:rPr>
          <w:rFonts w:eastAsia="Calibri"/>
          <w:lang w:val="es-HN" w:eastAsia="en-US"/>
        </w:rPr>
      </w:pPr>
      <w:r w:rsidRPr="00804BF5">
        <w:rPr>
          <w:rFonts w:eastAsia="Calibri"/>
          <w:lang w:val="es-HN" w:eastAsia="en-US"/>
        </w:rPr>
        <w:t xml:space="preserve">El documento </w:t>
      </w:r>
      <w:r w:rsidRPr="00104BE4">
        <w:rPr>
          <w:rFonts w:eastAsia="Calibri"/>
          <w:lang w:val="es-HN" w:eastAsia="en-US"/>
        </w:rPr>
        <w:t>“Informe Anual de la Actividades de ARCAL en el país”,</w:t>
      </w:r>
      <w:r w:rsidRPr="00804BF5">
        <w:rPr>
          <w:rFonts w:eastAsia="Calibri"/>
          <w:lang w:val="es-HN" w:eastAsia="en-US"/>
        </w:rPr>
        <w:t xml:space="preserve"> es insumo fundamental para conocer los aportes realizados por cada país al proyecto regional en que participa. Además es fuente principal para </w:t>
      </w:r>
      <w:r w:rsidR="00104BE4">
        <w:rPr>
          <w:rFonts w:eastAsia="Calibri"/>
          <w:lang w:val="es-HN" w:eastAsia="en-US"/>
        </w:rPr>
        <w:t xml:space="preserve">que </w:t>
      </w:r>
      <w:r w:rsidRPr="00804BF5">
        <w:rPr>
          <w:rFonts w:eastAsia="Calibri"/>
          <w:lang w:val="es-HN" w:eastAsia="en-US"/>
        </w:rPr>
        <w:t xml:space="preserve">el OIEA pueda elaborar el informe anual correspondiente y consignar entre otros temas relevantes, el total de los aportes en especie realizados por los países participantes para realizar la sumatoria del total de los aportes de la </w:t>
      </w:r>
      <w:r w:rsidR="00911382">
        <w:rPr>
          <w:rFonts w:eastAsia="Calibri"/>
          <w:lang w:val="es-HN" w:eastAsia="en-US"/>
        </w:rPr>
        <w:t>r</w:t>
      </w:r>
      <w:r w:rsidRPr="00804BF5">
        <w:rPr>
          <w:rFonts w:eastAsia="Calibri"/>
          <w:lang w:val="es-HN" w:eastAsia="en-US"/>
        </w:rPr>
        <w:t>egión en los proyectos regionales de cooperación técnica ej</w:t>
      </w:r>
      <w:r w:rsidR="00104BE4">
        <w:rPr>
          <w:rFonts w:eastAsia="Calibri"/>
          <w:lang w:val="es-HN" w:eastAsia="en-US"/>
        </w:rPr>
        <w:t>ecutados en el marco del Acuerdo</w:t>
      </w:r>
      <w:r w:rsidRPr="00804BF5">
        <w:rPr>
          <w:rFonts w:eastAsia="Calibri"/>
          <w:lang w:val="es-HN" w:eastAsia="en-US"/>
        </w:rPr>
        <w:t xml:space="preserve"> ARCAL. </w:t>
      </w:r>
    </w:p>
    <w:p w:rsidR="00782AB0" w:rsidRPr="00804BF5" w:rsidRDefault="00782AB0" w:rsidP="00782AB0">
      <w:pPr>
        <w:jc w:val="both"/>
        <w:rPr>
          <w:rFonts w:eastAsia="Calibri"/>
          <w:lang w:val="es-HN" w:eastAsia="en-US"/>
        </w:rPr>
      </w:pPr>
    </w:p>
    <w:p w:rsidR="00782AB0" w:rsidRPr="00804BF5" w:rsidRDefault="00782AB0" w:rsidP="00782AB0">
      <w:pPr>
        <w:jc w:val="both"/>
        <w:rPr>
          <w:iCs/>
          <w:spacing w:val="-3"/>
          <w:lang w:eastAsia="en-US"/>
        </w:rPr>
      </w:pPr>
      <w:r w:rsidRPr="00804BF5">
        <w:rPr>
          <w:rFonts w:eastAsia="Calibri"/>
          <w:lang w:val="es-HN" w:eastAsia="en-US"/>
        </w:rPr>
        <w:t xml:space="preserve">El OCTA aprobó e incluyó en el Manual de Procedimientos de ARCAL el formato para el Informe Anual de las Actividades de ARCAL en el país. </w:t>
      </w:r>
      <w:r w:rsidR="001A3628">
        <w:rPr>
          <w:color w:val="000000"/>
        </w:rPr>
        <w:t>El informe anual de los Coordinadores N</w:t>
      </w:r>
      <w:r w:rsidRPr="00804BF5">
        <w:rPr>
          <w:color w:val="000000"/>
        </w:rPr>
        <w:t xml:space="preserve">acionales </w:t>
      </w:r>
      <w:r w:rsidRPr="00804BF5">
        <w:rPr>
          <w:iCs/>
          <w:spacing w:val="-3"/>
          <w:lang w:eastAsia="en-US"/>
        </w:rPr>
        <w:t xml:space="preserve">debe </w:t>
      </w:r>
      <w:r w:rsidRPr="00804BF5">
        <w:rPr>
          <w:color w:val="000000"/>
        </w:rPr>
        <w:t>contar con la información necesaria y útil, para la rendición de cuentas, el seguimiento y desarrollo del proyecto. Se incorpora a la estructura del informe en la sección de anexos la</w:t>
      </w:r>
      <w:r w:rsidRPr="00804BF5">
        <w:rPr>
          <w:iCs/>
          <w:spacing w:val="-3"/>
          <w:lang w:eastAsia="en-US"/>
        </w:rPr>
        <w:t xml:space="preserve"> Tabla de indicadores financieros para valorar el aporte de los países. </w:t>
      </w:r>
    </w:p>
    <w:p w:rsidR="00782AB0" w:rsidRPr="00804BF5" w:rsidRDefault="00782AB0" w:rsidP="00782AB0">
      <w:pPr>
        <w:jc w:val="both"/>
        <w:rPr>
          <w:iCs/>
          <w:spacing w:val="-3"/>
          <w:lang w:eastAsia="en-US"/>
        </w:rPr>
      </w:pPr>
    </w:p>
    <w:p w:rsidR="00782AB0" w:rsidRPr="00804BF5" w:rsidRDefault="00782AB0" w:rsidP="00782AB0">
      <w:pPr>
        <w:jc w:val="both"/>
        <w:rPr>
          <w:iCs/>
          <w:spacing w:val="-3"/>
          <w:lang w:eastAsia="en-US"/>
        </w:rPr>
      </w:pPr>
      <w:r w:rsidRPr="00804BF5">
        <w:rPr>
          <w:iCs/>
          <w:spacing w:val="-3"/>
          <w:lang w:eastAsia="en-US"/>
        </w:rPr>
        <w:t xml:space="preserve">La Tabla de indicadores financieros fue elaborada con el propósito de uniformar criterios y se aplique los valores monetarios que faciliten la rendición de cuentas por parte de los países participantes en los proyectos regionales </w:t>
      </w:r>
      <w:r w:rsidR="00911382">
        <w:rPr>
          <w:iCs/>
          <w:spacing w:val="-3"/>
          <w:lang w:eastAsia="en-US"/>
        </w:rPr>
        <w:t xml:space="preserve">propuestos por </w:t>
      </w:r>
      <w:r w:rsidRPr="00804BF5">
        <w:rPr>
          <w:iCs/>
          <w:spacing w:val="-3"/>
          <w:lang w:eastAsia="en-US"/>
        </w:rPr>
        <w:t xml:space="preserve">ARCAL. </w:t>
      </w:r>
    </w:p>
    <w:p w:rsidR="00782AB0" w:rsidRPr="00804BF5" w:rsidRDefault="00782AB0" w:rsidP="00782AB0">
      <w:pPr>
        <w:jc w:val="both"/>
        <w:rPr>
          <w:iCs/>
          <w:spacing w:val="-3"/>
          <w:lang w:eastAsia="en-US"/>
        </w:rPr>
      </w:pPr>
    </w:p>
    <w:p w:rsidR="00782AB0" w:rsidRPr="00804BF5" w:rsidRDefault="00782AB0" w:rsidP="00782AB0">
      <w:pPr>
        <w:jc w:val="both"/>
        <w:rPr>
          <w:iCs/>
          <w:spacing w:val="-3"/>
          <w:lang w:eastAsia="en-US"/>
        </w:rPr>
      </w:pPr>
      <w:r w:rsidRPr="00804BF5">
        <w:rPr>
          <w:iCs/>
          <w:spacing w:val="-3"/>
          <w:lang w:eastAsia="en-US"/>
        </w:rPr>
        <w:t xml:space="preserve">En la XVI Reunión del Órgano de Coordinación Técnica (OCTA) llevada a cabo en Rio de Janeiro, Brasil del 18 al 21 de mayo de 2015, se acordó solicitar la preparación de un instructivo que facilite completar la tabla de indicadores, el presente documento contiene las indicaciones para cumplir con dicho objetivo. </w:t>
      </w:r>
    </w:p>
    <w:p w:rsidR="00782AB0" w:rsidRPr="00804BF5" w:rsidRDefault="00782AB0" w:rsidP="00782AB0">
      <w:pPr>
        <w:rPr>
          <w:rFonts w:eastAsia="Calibri"/>
          <w:b/>
          <w:lang w:val="es-HN" w:eastAsia="en-US"/>
        </w:rPr>
      </w:pPr>
    </w:p>
    <w:p w:rsidR="00782AB0" w:rsidRPr="00804BF5" w:rsidRDefault="00782AB0" w:rsidP="00782AB0">
      <w:pPr>
        <w:rPr>
          <w:rFonts w:eastAsia="Calibri"/>
          <w:b/>
          <w:lang w:val="es-HN" w:eastAsia="en-US"/>
        </w:rPr>
      </w:pPr>
      <w:r w:rsidRPr="00804BF5">
        <w:rPr>
          <w:rFonts w:eastAsia="Calibri"/>
          <w:b/>
          <w:lang w:val="es-HN" w:eastAsia="en-US"/>
        </w:rPr>
        <w:t xml:space="preserve">Objetivo del instructivo </w:t>
      </w:r>
    </w:p>
    <w:p w:rsidR="00782AB0" w:rsidRPr="00804BF5" w:rsidRDefault="00782AB0" w:rsidP="00782AB0">
      <w:pPr>
        <w:rPr>
          <w:rFonts w:eastAsia="Calibri"/>
          <w:b/>
          <w:lang w:val="es-HN" w:eastAsia="en-US"/>
        </w:rPr>
      </w:pPr>
      <w:r w:rsidRPr="00804BF5">
        <w:rPr>
          <w:rFonts w:eastAsia="Calibri"/>
          <w:b/>
          <w:lang w:val="es-HN" w:eastAsia="en-US"/>
        </w:rPr>
        <w:t xml:space="preserve">  </w:t>
      </w:r>
    </w:p>
    <w:p w:rsidR="00782AB0" w:rsidRPr="00804BF5" w:rsidRDefault="00782AB0" w:rsidP="00782AB0">
      <w:pPr>
        <w:jc w:val="both"/>
        <w:rPr>
          <w:rFonts w:eastAsia="Calibri"/>
          <w:lang w:val="es-HN" w:eastAsia="en-US"/>
        </w:rPr>
      </w:pPr>
      <w:r w:rsidRPr="00804BF5">
        <w:rPr>
          <w:rFonts w:eastAsia="Calibri"/>
          <w:lang w:val="es-HN" w:eastAsia="en-US"/>
        </w:rPr>
        <w:t>El instructivo pretende explica</w:t>
      </w:r>
      <w:r w:rsidR="001A3628">
        <w:rPr>
          <w:rFonts w:eastAsia="Calibri"/>
          <w:lang w:val="es-HN" w:eastAsia="en-US"/>
        </w:rPr>
        <w:t>r la relevancia y el uso de la T</w:t>
      </w:r>
      <w:r w:rsidRPr="00804BF5">
        <w:rPr>
          <w:rFonts w:eastAsia="Calibri"/>
          <w:lang w:val="es-HN" w:eastAsia="en-US"/>
        </w:rPr>
        <w:t xml:space="preserve">abla de indicadores financieros para facilitar la forma de completar cada ítem del Anexo 4 incluido en el formato del Informe Anual de ARCAL y específicamente lo relacionado al Anexo 4.1 Recursos aportados por el país al programa.   </w:t>
      </w:r>
    </w:p>
    <w:p w:rsidR="00782AB0" w:rsidRPr="00804BF5" w:rsidRDefault="00782AB0" w:rsidP="00782AB0">
      <w:pPr>
        <w:rPr>
          <w:rFonts w:eastAsia="Calibri"/>
          <w:b/>
          <w:highlight w:val="yellow"/>
          <w:lang w:val="es-HN" w:eastAsia="en-US"/>
        </w:rPr>
      </w:pPr>
    </w:p>
    <w:p w:rsidR="00782AB0" w:rsidRPr="00804BF5" w:rsidRDefault="00782AB0" w:rsidP="00782AB0">
      <w:pPr>
        <w:rPr>
          <w:rFonts w:eastAsia="Calibri"/>
          <w:b/>
          <w:lang w:val="es-HN" w:eastAsia="en-US"/>
        </w:rPr>
      </w:pPr>
      <w:r w:rsidRPr="00804BF5">
        <w:rPr>
          <w:rFonts w:eastAsia="Calibri"/>
          <w:b/>
          <w:lang w:val="es-HN" w:eastAsia="en-US"/>
        </w:rPr>
        <w:t>Procedimiento:</w:t>
      </w:r>
    </w:p>
    <w:p w:rsidR="00782AB0" w:rsidRPr="00804BF5" w:rsidRDefault="00782AB0" w:rsidP="00782AB0">
      <w:pPr>
        <w:rPr>
          <w:rFonts w:eastAsia="Calibri"/>
          <w:b/>
          <w:lang w:val="es-HN" w:eastAsia="en-US"/>
        </w:rPr>
      </w:pPr>
    </w:p>
    <w:p w:rsidR="00782AB0" w:rsidRPr="00804BF5" w:rsidRDefault="00782AB0" w:rsidP="00782AB0">
      <w:pPr>
        <w:jc w:val="both"/>
        <w:rPr>
          <w:rFonts w:eastAsia="Calibri"/>
          <w:lang w:val="es-HN" w:eastAsia="en-US"/>
        </w:rPr>
      </w:pPr>
      <w:r w:rsidRPr="00804BF5">
        <w:rPr>
          <w:rFonts w:eastAsia="Calibri"/>
          <w:lang w:val="es-HN" w:eastAsia="en-US"/>
        </w:rPr>
        <w:t>El OCTA determinó los ítems que corresponden a los insumos o aportes que realizan los países a los proyectos ARCAL, otros insumos de la cooperación regional son valora</w:t>
      </w:r>
      <w:r w:rsidR="00104BE4">
        <w:rPr>
          <w:rFonts w:eastAsia="Calibri"/>
          <w:lang w:val="es-HN" w:eastAsia="en-US"/>
        </w:rPr>
        <w:t>dos e incluidos como aportes de</w:t>
      </w:r>
      <w:r w:rsidRPr="00804BF5">
        <w:rPr>
          <w:rFonts w:eastAsia="Calibri"/>
          <w:lang w:val="es-HN" w:eastAsia="en-US"/>
        </w:rPr>
        <w:t xml:space="preserve">l OIEA, por tal razón se debe incluir y completar únicamente los indicados en la tabla de indicadores financieros. </w:t>
      </w:r>
    </w:p>
    <w:p w:rsidR="00782AB0" w:rsidRPr="00804BF5" w:rsidRDefault="00782AB0" w:rsidP="00782AB0">
      <w:pPr>
        <w:jc w:val="both"/>
        <w:rPr>
          <w:rFonts w:eastAsia="Calibri"/>
          <w:lang w:val="es-HN" w:eastAsia="en-US"/>
        </w:rPr>
      </w:pPr>
    </w:p>
    <w:p w:rsidR="00782AB0" w:rsidRPr="00804BF5" w:rsidRDefault="00782AB0" w:rsidP="00782AB0">
      <w:pPr>
        <w:jc w:val="both"/>
        <w:rPr>
          <w:rFonts w:eastAsia="Calibri"/>
          <w:lang w:val="es-MX" w:eastAsia="en-US"/>
        </w:rPr>
      </w:pPr>
      <w:r w:rsidRPr="00804BF5">
        <w:rPr>
          <w:rFonts w:eastAsia="Calibri"/>
          <w:lang w:val="es-HN" w:eastAsia="en-US"/>
        </w:rPr>
        <w:t xml:space="preserve">El instructivo le guiará a través del contenido del cuadro resumen a completar con los </w:t>
      </w:r>
      <w:r w:rsidRPr="00804BF5">
        <w:rPr>
          <w:rFonts w:eastAsia="Calibri"/>
          <w:bCs/>
          <w:lang w:val="es-MX" w:eastAsia="en-US"/>
        </w:rPr>
        <w:t xml:space="preserve"> “INDICADORES FINANCIEROS PARA VALORAR EL APORTE DE LOS PAÍSES AL PROGRAMA ARCAL”</w:t>
      </w:r>
      <w:r w:rsidRPr="00804BF5">
        <w:rPr>
          <w:rFonts w:eastAsia="Calibri"/>
          <w:lang w:val="es-HN" w:eastAsia="en-US"/>
        </w:rPr>
        <w:t xml:space="preserve"> y que requerimiento tiene en cada una de sus 16 secciones:</w:t>
      </w:r>
      <w:r w:rsidRPr="00804BF5">
        <w:rPr>
          <w:rFonts w:eastAsia="Calibri"/>
          <w:lang w:val="es-MX" w:eastAsia="en-US"/>
        </w:rPr>
        <w:t xml:space="preserve"> Únicamente se debe de refer</w:t>
      </w:r>
      <w:r w:rsidR="001A3628">
        <w:rPr>
          <w:rFonts w:eastAsia="Calibri"/>
          <w:lang w:val="es-MX" w:eastAsia="en-US"/>
        </w:rPr>
        <w:t>ir a los ítems incluidos en la T</w:t>
      </w:r>
      <w:r w:rsidRPr="00804BF5">
        <w:rPr>
          <w:rFonts w:eastAsia="Calibri"/>
          <w:lang w:val="es-MX" w:eastAsia="en-US"/>
        </w:rPr>
        <w:t>abla, no debe contabilizar otras actividades no incluidas en este instructivo.</w:t>
      </w:r>
    </w:p>
    <w:p w:rsidR="00782AB0" w:rsidRPr="00804BF5" w:rsidRDefault="00782AB0" w:rsidP="00782AB0">
      <w:pPr>
        <w:autoSpaceDE w:val="0"/>
        <w:autoSpaceDN w:val="0"/>
        <w:adjustRightInd w:val="0"/>
        <w:jc w:val="both"/>
        <w:rPr>
          <w:rFonts w:eastAsia="Calibri"/>
          <w:lang w:val="es-MX" w:eastAsia="en-US"/>
        </w:rPr>
      </w:pPr>
    </w:p>
    <w:p w:rsidR="000C2185" w:rsidRPr="00804BF5" w:rsidRDefault="000C2185" w:rsidP="00782AB0">
      <w:pPr>
        <w:autoSpaceDE w:val="0"/>
        <w:autoSpaceDN w:val="0"/>
        <w:adjustRightInd w:val="0"/>
        <w:jc w:val="both"/>
        <w:rPr>
          <w:rFonts w:eastAsia="Calibri"/>
          <w:lang w:val="es-MX" w:eastAsia="en-US"/>
        </w:rPr>
      </w:pPr>
    </w:p>
    <w:p w:rsidR="00782AB0" w:rsidRPr="00804BF5" w:rsidRDefault="00782AB0" w:rsidP="00782AB0">
      <w:pPr>
        <w:numPr>
          <w:ilvl w:val="0"/>
          <w:numId w:val="25"/>
        </w:numPr>
        <w:autoSpaceDE w:val="0"/>
        <w:autoSpaceDN w:val="0"/>
        <w:adjustRightInd w:val="0"/>
        <w:spacing w:after="200" w:line="276" w:lineRule="auto"/>
        <w:ind w:left="567" w:hanging="567"/>
        <w:contextualSpacing/>
        <w:jc w:val="both"/>
        <w:rPr>
          <w:rFonts w:eastAsia="Calibri"/>
          <w:b/>
          <w:lang w:val="es-MX" w:eastAsia="en-US"/>
        </w:rPr>
      </w:pPr>
      <w:r w:rsidRPr="00804BF5">
        <w:rPr>
          <w:rFonts w:eastAsia="Calibri"/>
          <w:b/>
          <w:lang w:val="es-MX" w:eastAsia="en-US"/>
        </w:rPr>
        <w:t>Como completar cada ítem del aporte de los países a AR</w:t>
      </w:r>
      <w:r w:rsidR="00911382">
        <w:rPr>
          <w:rFonts w:eastAsia="Calibri"/>
          <w:b/>
          <w:lang w:val="es-MX" w:eastAsia="en-US"/>
        </w:rPr>
        <w:t>CAL en el INFORME ANUAL DE PAÍS</w:t>
      </w:r>
    </w:p>
    <w:p w:rsidR="00782AB0" w:rsidRPr="00804BF5" w:rsidRDefault="00782AB0" w:rsidP="00782AB0">
      <w:pPr>
        <w:autoSpaceDE w:val="0"/>
        <w:autoSpaceDN w:val="0"/>
        <w:adjustRightInd w:val="0"/>
        <w:ind w:left="1065"/>
        <w:contextualSpacing/>
        <w:jc w:val="both"/>
        <w:rPr>
          <w:rFonts w:eastAsia="Calibri"/>
          <w:lang w:val="es-MX" w:eastAsia="en-US"/>
        </w:rPr>
      </w:pPr>
    </w:p>
    <w:p w:rsidR="00782AB0" w:rsidRPr="00804BF5" w:rsidRDefault="00782AB0" w:rsidP="00782AB0">
      <w:pPr>
        <w:autoSpaceDE w:val="0"/>
        <w:autoSpaceDN w:val="0"/>
        <w:adjustRightInd w:val="0"/>
        <w:ind w:left="567" w:hanging="567"/>
        <w:jc w:val="both"/>
        <w:rPr>
          <w:b/>
          <w:lang w:val="es-HN" w:eastAsia="es-HN"/>
        </w:rPr>
      </w:pPr>
      <w:r w:rsidRPr="00804BF5">
        <w:rPr>
          <w:rFonts w:eastAsia="Calibri"/>
          <w:b/>
          <w:lang w:val="es-HN" w:eastAsia="en-US"/>
        </w:rPr>
        <w:t>Ítem 1: Tiempo</w:t>
      </w:r>
      <w:r w:rsidRPr="00804BF5">
        <w:rPr>
          <w:b/>
          <w:lang w:val="es-HN" w:eastAsia="es-HN"/>
        </w:rPr>
        <w:t xml:space="preserve"> trabajado por Expertos/Conferencistas enviados al e</w:t>
      </w:r>
      <w:r w:rsidR="00911382">
        <w:rPr>
          <w:b/>
          <w:lang w:val="es-HN" w:eastAsia="es-HN"/>
        </w:rPr>
        <w:t>xterior por el Organismo (OIEA)</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MX" w:eastAsia="en-US"/>
        </w:rPr>
      </w:pPr>
      <w:r w:rsidRPr="00804BF5">
        <w:rPr>
          <w:rFonts w:eastAsia="Calibri"/>
          <w:lang w:val="es-MX" w:eastAsia="en-US"/>
        </w:rPr>
        <w:t xml:space="preserve">En esta sección es necesario indicar la totalidad de los días trabajados por Experto/Conferencista </w:t>
      </w:r>
      <w:r w:rsidR="00911382">
        <w:rPr>
          <w:rFonts w:eastAsia="Calibri"/>
          <w:lang w:val="es-MX" w:eastAsia="en-US"/>
        </w:rPr>
        <w:t xml:space="preserve">de su país </w:t>
      </w:r>
      <w:r w:rsidR="00911382" w:rsidRPr="00804BF5">
        <w:rPr>
          <w:rFonts w:eastAsia="Calibri"/>
          <w:lang w:val="es-MX" w:eastAsia="en-US"/>
        </w:rPr>
        <w:t>enviado</w:t>
      </w:r>
      <w:r w:rsidRPr="00804BF5">
        <w:rPr>
          <w:rFonts w:eastAsia="Calibri"/>
          <w:lang w:val="es-MX" w:eastAsia="en-US"/>
        </w:rPr>
        <w:t xml:space="preserve"> por el Organismo</w:t>
      </w:r>
      <w:r w:rsidR="00911382">
        <w:rPr>
          <w:rFonts w:eastAsia="Calibri"/>
          <w:lang w:val="es-MX" w:eastAsia="en-US"/>
        </w:rPr>
        <w:t xml:space="preserve"> a realizar una tarea fuera de su país</w:t>
      </w:r>
      <w:r w:rsidRPr="00804BF5">
        <w:rPr>
          <w:rFonts w:eastAsia="Calibri"/>
          <w:lang w:val="es-MX" w:eastAsia="en-US"/>
        </w:rPr>
        <w:t>, (este total será considerado en días trabajados por persona incluyendo los días de viaje).</w:t>
      </w:r>
    </w:p>
    <w:p w:rsidR="00782AB0" w:rsidRPr="00804BF5" w:rsidRDefault="00782AB0" w:rsidP="00782AB0">
      <w:pPr>
        <w:autoSpaceDE w:val="0"/>
        <w:autoSpaceDN w:val="0"/>
        <w:adjustRightInd w:val="0"/>
        <w:ind w:left="567"/>
        <w:jc w:val="both"/>
        <w:rPr>
          <w:rFonts w:eastAsia="Calibri"/>
          <w:lang w:val="es-MX" w:eastAsia="en-US"/>
        </w:rPr>
      </w:pPr>
    </w:p>
    <w:p w:rsidR="00782AB0" w:rsidRPr="00804BF5" w:rsidRDefault="00782AB0" w:rsidP="00782AB0">
      <w:pPr>
        <w:autoSpaceDE w:val="0"/>
        <w:autoSpaceDN w:val="0"/>
        <w:adjustRightInd w:val="0"/>
        <w:ind w:left="567"/>
        <w:jc w:val="both"/>
        <w:rPr>
          <w:rFonts w:eastAsia="Calibri"/>
          <w:lang w:val="es-MX" w:eastAsia="en-US"/>
        </w:rPr>
      </w:pPr>
      <w:r w:rsidRPr="00804BF5">
        <w:rPr>
          <w:rFonts w:eastAsia="Calibri"/>
          <w:lang w:val="es-MX" w:eastAsia="en-US"/>
        </w:rPr>
        <w:t xml:space="preserve">Valor de referencia: </w:t>
      </w:r>
      <w:r w:rsidRPr="00804BF5">
        <w:rPr>
          <w:lang w:val="es-HN" w:eastAsia="es-HN"/>
        </w:rPr>
        <w:t>EUR 300 por persona por día (se incluye días de viaje)</w:t>
      </w:r>
    </w:p>
    <w:p w:rsidR="00782AB0" w:rsidRPr="00804BF5" w:rsidRDefault="00782AB0" w:rsidP="00782AB0">
      <w:pPr>
        <w:autoSpaceDE w:val="0"/>
        <w:autoSpaceDN w:val="0"/>
        <w:adjustRightInd w:val="0"/>
        <w:ind w:left="567"/>
        <w:jc w:val="both"/>
        <w:rPr>
          <w:rFonts w:eastAsia="Calibri"/>
          <w:lang w:val="es-MX" w:eastAsia="en-US"/>
        </w:rPr>
      </w:pPr>
      <w:r w:rsidRPr="00804BF5">
        <w:rPr>
          <w:rFonts w:eastAsia="Calibri"/>
          <w:lang w:val="es-MX" w:eastAsia="en-US"/>
        </w:rPr>
        <w:t xml:space="preserve">Se reportará un </w:t>
      </w:r>
      <w:r w:rsidRPr="00804BF5">
        <w:rPr>
          <w:rFonts w:eastAsia="Calibri"/>
          <w:b/>
          <w:lang w:val="es-MX" w:eastAsia="en-US"/>
        </w:rPr>
        <w:t xml:space="preserve">máximo de EUR 300 </w:t>
      </w:r>
      <w:r w:rsidRPr="00804BF5">
        <w:rPr>
          <w:rFonts w:eastAsia="Calibri"/>
          <w:lang w:val="es-MX" w:eastAsia="en-US"/>
        </w:rPr>
        <w:t>por día por experto/conferencista</w:t>
      </w:r>
      <w:r w:rsidRPr="00804BF5">
        <w:rPr>
          <w:rFonts w:eastAsia="Calibri"/>
          <w:b/>
          <w:lang w:val="es-MX" w:eastAsia="en-US"/>
        </w:rPr>
        <w:t xml:space="preserve"> </w:t>
      </w:r>
    </w:p>
    <w:p w:rsidR="00782AB0" w:rsidRPr="00804BF5" w:rsidRDefault="00782AB0" w:rsidP="00782AB0">
      <w:pPr>
        <w:autoSpaceDE w:val="0"/>
        <w:autoSpaceDN w:val="0"/>
        <w:adjustRightInd w:val="0"/>
        <w:ind w:left="567"/>
        <w:jc w:val="both"/>
        <w:rPr>
          <w:rFonts w:eastAsia="Calibri"/>
          <w:lang w:val="es-MX" w:eastAsia="en-US"/>
        </w:rPr>
      </w:pPr>
    </w:p>
    <w:p w:rsidR="00782AB0" w:rsidRPr="00804BF5" w:rsidRDefault="00782AB0" w:rsidP="00782AB0">
      <w:pPr>
        <w:autoSpaceDE w:val="0"/>
        <w:autoSpaceDN w:val="0"/>
        <w:adjustRightInd w:val="0"/>
        <w:ind w:left="567"/>
        <w:jc w:val="both"/>
        <w:rPr>
          <w:rFonts w:eastAsia="Calibri"/>
          <w:lang w:val="es-MX" w:eastAsia="en-US"/>
        </w:rPr>
      </w:pPr>
      <w:r w:rsidRPr="00804BF5">
        <w:rPr>
          <w:rFonts w:eastAsia="Calibri"/>
          <w:lang w:val="es-MX" w:eastAsia="en-US"/>
        </w:rPr>
        <w:t>Cantidad en Euros: para reportar el ítem 1 se registrará un máximo de EUR 300 diarios por experto/conferencista</w:t>
      </w:r>
      <w:r w:rsidRPr="00804BF5">
        <w:rPr>
          <w:rFonts w:eastAsia="Calibri"/>
          <w:b/>
          <w:lang w:val="es-MX" w:eastAsia="en-US"/>
        </w:rPr>
        <w:t xml:space="preserve">, </w:t>
      </w:r>
      <w:r w:rsidRPr="00804BF5">
        <w:rPr>
          <w:rFonts w:eastAsia="Calibri"/>
          <w:lang w:val="es-MX" w:eastAsia="en-US"/>
        </w:rPr>
        <w:t xml:space="preserve">multiplicado por la cantidad de días que dure la misión incluyendo los días de viaje. </w:t>
      </w:r>
    </w:p>
    <w:p w:rsidR="00782AB0" w:rsidRPr="00804BF5" w:rsidRDefault="00782AB0" w:rsidP="00782AB0">
      <w:pPr>
        <w:autoSpaceDE w:val="0"/>
        <w:autoSpaceDN w:val="0"/>
        <w:adjustRightInd w:val="0"/>
        <w:ind w:left="567"/>
        <w:jc w:val="both"/>
        <w:rPr>
          <w:rFonts w:eastAsia="Calibri"/>
          <w:lang w:val="es-MX" w:eastAsia="en-US"/>
        </w:rPr>
      </w:pPr>
    </w:p>
    <w:p w:rsidR="00782AB0" w:rsidRPr="00804BF5" w:rsidRDefault="00782AB0" w:rsidP="00782AB0">
      <w:pPr>
        <w:autoSpaceDE w:val="0"/>
        <w:autoSpaceDN w:val="0"/>
        <w:adjustRightInd w:val="0"/>
        <w:ind w:left="567"/>
        <w:jc w:val="both"/>
        <w:rPr>
          <w:rFonts w:eastAsia="Calibri"/>
          <w:i/>
          <w:lang w:val="es-MX" w:eastAsia="en-US"/>
        </w:rPr>
      </w:pPr>
      <w:r w:rsidRPr="00804BF5">
        <w:rPr>
          <w:rFonts w:eastAsia="Calibri"/>
          <w:b/>
          <w:i/>
          <w:lang w:val="es-MX" w:eastAsia="en-US"/>
        </w:rPr>
        <w:t>Ejemplo:</w:t>
      </w:r>
      <w:r w:rsidRPr="00804BF5">
        <w:rPr>
          <w:rFonts w:eastAsia="Calibri"/>
          <w:i/>
          <w:lang w:val="es-MX" w:eastAsia="en-US"/>
        </w:rPr>
        <w:t xml:space="preserve"> Un experto que cumple una misión de una semana de trabajo (5 días), se debe consignar 7 días (incluyendo 2 días de viaje), corresponde a un valor de EUR 2100 como aporte realizado por el país.  </w:t>
      </w:r>
    </w:p>
    <w:p w:rsidR="00782AB0" w:rsidRPr="00804BF5" w:rsidRDefault="00782AB0" w:rsidP="00782AB0">
      <w:pPr>
        <w:autoSpaceDE w:val="0"/>
        <w:autoSpaceDN w:val="0"/>
        <w:adjustRightInd w:val="0"/>
        <w:jc w:val="both"/>
        <w:rPr>
          <w:rFonts w:eastAsia="Calibri"/>
          <w:shd w:val="clear" w:color="auto" w:fill="FFFFFF"/>
          <w:lang w:val="es-MX" w:eastAsia="en-US"/>
        </w:rPr>
      </w:pPr>
    </w:p>
    <w:p w:rsidR="00782AB0" w:rsidRPr="00804BF5" w:rsidRDefault="00782AB0" w:rsidP="00782AB0">
      <w:pPr>
        <w:ind w:left="567" w:hanging="567"/>
        <w:jc w:val="both"/>
        <w:rPr>
          <w:b/>
          <w:lang w:val="es-HN" w:eastAsia="es-HN"/>
        </w:rPr>
      </w:pPr>
      <w:r w:rsidRPr="00804BF5">
        <w:rPr>
          <w:b/>
          <w:lang w:val="es-HN" w:eastAsia="es-HN"/>
        </w:rPr>
        <w:t>Ítem 2: Tiempo trabajado por el Miembro del Grupo Directivo del OCTA, Grupos de Tr</w:t>
      </w:r>
      <w:r w:rsidR="00911382">
        <w:rPr>
          <w:b/>
          <w:lang w:val="es-HN" w:eastAsia="es-HN"/>
        </w:rPr>
        <w:t>abajo del OCTA y Puntos Focales</w:t>
      </w:r>
    </w:p>
    <w:p w:rsidR="00782AB0" w:rsidRPr="00804BF5" w:rsidRDefault="00782AB0" w:rsidP="00782AB0">
      <w:pPr>
        <w:jc w:val="both"/>
        <w:rPr>
          <w:b/>
          <w:lang w:val="es-HN" w:eastAsia="es-HN"/>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sección es necesario indicar la totalidad de días trabajados durante la reunión de trabajo convocada para los miembros de Grupo Directivo (OCTA), Grupos de Trabajo (OCTA) y Puntos Focales. (Este total será considerado en días trabajados por persona incluyendo los días de viaje)</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300 por persona por día (se incluye días de viaje)</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un </w:t>
      </w:r>
      <w:r w:rsidRPr="00804BF5">
        <w:rPr>
          <w:rFonts w:eastAsia="Calibri"/>
          <w:b/>
          <w:lang w:val="es-HN" w:eastAsia="en-US"/>
        </w:rPr>
        <w:t>máximo de EUR 300</w:t>
      </w:r>
      <w:r w:rsidRPr="00804BF5">
        <w:rPr>
          <w:rFonts w:eastAsia="Calibri"/>
          <w:lang w:val="es-HN" w:eastAsia="en-US"/>
        </w:rPr>
        <w:t xml:space="preserve"> por persona por día (se incluye días de viaje)</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Cantidad en Euros: para reportar el ítem 2 se registrara un máximo de EUR 300 diarios por miembro del Grupo Directivo/Grupos de Trabajo del OCTA y Puntos Focales, multiplicado por la cantidad de días que dure la misión incluyendo los días de viaje.</w:t>
      </w:r>
    </w:p>
    <w:p w:rsidR="00782AB0" w:rsidRPr="00804BF5" w:rsidRDefault="00782AB0" w:rsidP="00782AB0">
      <w:pPr>
        <w:ind w:left="567"/>
        <w:jc w:val="both"/>
        <w:rPr>
          <w:rFonts w:eastAsia="Calibri"/>
          <w:lang w:val="es-HN" w:eastAsia="en-US"/>
        </w:rPr>
      </w:pPr>
    </w:p>
    <w:p w:rsidR="00782AB0" w:rsidRPr="00804BF5" w:rsidRDefault="00782AB0" w:rsidP="00782AB0">
      <w:pPr>
        <w:autoSpaceDE w:val="0"/>
        <w:autoSpaceDN w:val="0"/>
        <w:adjustRightInd w:val="0"/>
        <w:ind w:left="567"/>
        <w:jc w:val="both"/>
        <w:rPr>
          <w:rFonts w:eastAsia="Calibri"/>
          <w:i/>
          <w:lang w:val="es-MX" w:eastAsia="en-US"/>
        </w:rPr>
      </w:pPr>
      <w:r w:rsidRPr="00804BF5">
        <w:rPr>
          <w:rFonts w:eastAsia="Calibri"/>
          <w:b/>
          <w:i/>
          <w:lang w:val="es-MX" w:eastAsia="en-US"/>
        </w:rPr>
        <w:t>Ejemplo:</w:t>
      </w:r>
      <w:r w:rsidRPr="00804BF5">
        <w:rPr>
          <w:rFonts w:eastAsia="Calibri"/>
          <w:i/>
          <w:lang w:val="es-MX" w:eastAsia="en-US"/>
        </w:rPr>
        <w:t xml:space="preserve"> Si un representante del país participa en una reunión de trabajo del Grupo Directivo del OCTA, o de un grupo de trabajo del OCTA, o del punto focal, duración una semana de trabajo (5 días), se debe consignar 7 días (incluyendo 2 días de viaje), corresponde a un valor de EUR 2100 como aporte realizado por el país.  </w:t>
      </w:r>
    </w:p>
    <w:p w:rsidR="00782AB0" w:rsidRPr="00804BF5" w:rsidRDefault="00782AB0" w:rsidP="00782AB0">
      <w:pPr>
        <w:jc w:val="both"/>
        <w:rPr>
          <w:rFonts w:eastAsia="Calibri"/>
          <w:lang w:val="es-MX" w:eastAsia="en-US"/>
        </w:rPr>
      </w:pPr>
    </w:p>
    <w:p w:rsidR="00782AB0" w:rsidRPr="00804BF5" w:rsidRDefault="00782AB0" w:rsidP="00782AB0">
      <w:pPr>
        <w:jc w:val="both"/>
        <w:rPr>
          <w:rFonts w:eastAsia="Calibri"/>
          <w:lang w:val="es-MX" w:eastAsia="en-US"/>
        </w:rPr>
      </w:pPr>
    </w:p>
    <w:p w:rsidR="005A1899" w:rsidRPr="00804BF5" w:rsidRDefault="005A1899" w:rsidP="00782AB0">
      <w:pPr>
        <w:jc w:val="both"/>
        <w:rPr>
          <w:rFonts w:eastAsia="Calibri"/>
          <w:lang w:val="es-MX" w:eastAsia="en-US"/>
        </w:rPr>
      </w:pPr>
    </w:p>
    <w:p w:rsidR="00782AB0" w:rsidRPr="00804BF5" w:rsidRDefault="00782AB0" w:rsidP="00782AB0">
      <w:pPr>
        <w:jc w:val="both"/>
        <w:rPr>
          <w:rFonts w:eastAsia="Calibri"/>
          <w:lang w:val="es-MX" w:eastAsia="en-US"/>
        </w:rPr>
      </w:pPr>
    </w:p>
    <w:p w:rsidR="00782AB0" w:rsidRPr="00804BF5" w:rsidRDefault="00782AB0" w:rsidP="00782AB0">
      <w:pPr>
        <w:ind w:left="567" w:hanging="567"/>
        <w:jc w:val="both"/>
        <w:rPr>
          <w:rFonts w:eastAsia="Calibri"/>
          <w:b/>
          <w:lang w:val="es-HN" w:eastAsia="en-US"/>
        </w:rPr>
      </w:pPr>
      <w:r w:rsidRPr="00804BF5">
        <w:rPr>
          <w:rFonts w:eastAsia="Calibri"/>
          <w:b/>
          <w:lang w:val="es-HN" w:eastAsia="en-US"/>
        </w:rPr>
        <w:t xml:space="preserve">Ítem 3: </w:t>
      </w:r>
      <w:r w:rsidRPr="00804BF5">
        <w:rPr>
          <w:b/>
          <w:lang w:val="es-HN" w:eastAsia="es-HN"/>
        </w:rPr>
        <w:t>Gastos locales por sede de evento regional en el país (Grupo de Trabajo/Cursos de Ca</w:t>
      </w:r>
      <w:r w:rsidR="00911382">
        <w:rPr>
          <w:b/>
          <w:lang w:val="es-HN" w:eastAsia="es-HN"/>
        </w:rPr>
        <w:t>pacitación/Talleres/Seminarios)</w:t>
      </w:r>
    </w:p>
    <w:p w:rsidR="00782AB0" w:rsidRPr="00804BF5" w:rsidRDefault="00782AB0" w:rsidP="00782AB0">
      <w:pPr>
        <w:jc w:val="both"/>
        <w:rPr>
          <w:b/>
          <w:lang w:val="es-HN" w:eastAsia="es-HN"/>
        </w:rPr>
      </w:pPr>
    </w:p>
    <w:p w:rsidR="00782AB0" w:rsidRPr="00804BF5" w:rsidRDefault="00782AB0" w:rsidP="00782AB0">
      <w:pPr>
        <w:tabs>
          <w:tab w:val="left" w:pos="567"/>
        </w:tabs>
        <w:ind w:left="567"/>
        <w:jc w:val="both"/>
        <w:rPr>
          <w:lang w:val="es-HN" w:eastAsia="es-HN"/>
        </w:rPr>
      </w:pPr>
      <w:r w:rsidRPr="00804BF5">
        <w:rPr>
          <w:lang w:val="es-HN" w:eastAsia="es-HN"/>
        </w:rPr>
        <w:t xml:space="preserve">En esta sección es necesario indicar la totalidad de gastos locales de la sede del evento regional en el país el cual se reportará  hasta un </w:t>
      </w:r>
      <w:r w:rsidRPr="00804BF5">
        <w:rPr>
          <w:b/>
          <w:lang w:val="es-HN" w:eastAsia="es-HN"/>
        </w:rPr>
        <w:t>máximo de EUR 5.000</w:t>
      </w:r>
      <w:r w:rsidRPr="00804BF5">
        <w:rPr>
          <w:lang w:val="es-HN" w:eastAsia="es-HN"/>
        </w:rPr>
        <w:t>. Este monto corresponde al total que será considerado como aporte del país por ser la sede del evento.</w:t>
      </w:r>
    </w:p>
    <w:p w:rsidR="00782AB0" w:rsidRPr="00804BF5" w:rsidRDefault="00782AB0" w:rsidP="00782AB0">
      <w:pPr>
        <w:tabs>
          <w:tab w:val="left" w:pos="567"/>
        </w:tabs>
        <w:ind w:left="567"/>
        <w:jc w:val="both"/>
        <w:rPr>
          <w:lang w:val="es-HN" w:eastAsia="es-HN"/>
        </w:rPr>
      </w:pPr>
    </w:p>
    <w:p w:rsidR="00782AB0" w:rsidRPr="00804BF5" w:rsidRDefault="00782AB0" w:rsidP="00782AB0">
      <w:pPr>
        <w:tabs>
          <w:tab w:val="left" w:pos="567"/>
        </w:tabs>
        <w:ind w:left="567"/>
        <w:jc w:val="both"/>
        <w:rPr>
          <w:lang w:val="es-HN" w:eastAsia="es-HN"/>
        </w:rPr>
      </w:pPr>
      <w:r w:rsidRPr="00804BF5">
        <w:rPr>
          <w:lang w:val="es-HN" w:eastAsia="es-HN"/>
        </w:rPr>
        <w:t>Valor de referencia: EUR 5.000 por semana.</w:t>
      </w:r>
    </w:p>
    <w:p w:rsidR="00782AB0" w:rsidRPr="00804BF5" w:rsidRDefault="00782AB0" w:rsidP="00782AB0">
      <w:pPr>
        <w:tabs>
          <w:tab w:val="left" w:pos="567"/>
        </w:tabs>
        <w:ind w:left="567"/>
        <w:jc w:val="both"/>
        <w:rPr>
          <w:lang w:val="es-HN" w:eastAsia="es-HN"/>
        </w:rPr>
      </w:pPr>
      <w:r w:rsidRPr="00804BF5">
        <w:rPr>
          <w:lang w:val="es-HN" w:eastAsia="es-HN"/>
        </w:rPr>
        <w:t xml:space="preserve">Se reportara un </w:t>
      </w:r>
      <w:r w:rsidRPr="00804BF5">
        <w:rPr>
          <w:b/>
          <w:lang w:val="es-HN" w:eastAsia="es-HN"/>
        </w:rPr>
        <w:t>máximo de EUR 5.000</w:t>
      </w:r>
      <w:r w:rsidRPr="00804BF5">
        <w:rPr>
          <w:lang w:val="es-HN" w:eastAsia="es-HN"/>
        </w:rPr>
        <w:t xml:space="preserve"> en gastos por semana de cada sede de evento regional realizado en el país. </w:t>
      </w:r>
    </w:p>
    <w:p w:rsidR="00782AB0" w:rsidRPr="00804BF5" w:rsidRDefault="00782AB0" w:rsidP="00782AB0">
      <w:pPr>
        <w:tabs>
          <w:tab w:val="left" w:pos="567"/>
        </w:tabs>
        <w:ind w:left="567"/>
        <w:jc w:val="both"/>
        <w:rPr>
          <w:rFonts w:eastAsia="Calibri"/>
          <w:lang w:val="es-HN" w:eastAsia="en-US"/>
        </w:rPr>
      </w:pPr>
    </w:p>
    <w:p w:rsidR="00782AB0" w:rsidRPr="00804BF5" w:rsidRDefault="00782AB0" w:rsidP="00782AB0">
      <w:pPr>
        <w:tabs>
          <w:tab w:val="left" w:pos="567"/>
        </w:tabs>
        <w:ind w:left="567"/>
        <w:jc w:val="both"/>
        <w:rPr>
          <w:rFonts w:eastAsia="Calibri"/>
          <w:lang w:val="es-HN" w:eastAsia="en-US"/>
        </w:rPr>
      </w:pPr>
      <w:r w:rsidRPr="00804BF5">
        <w:rPr>
          <w:rFonts w:eastAsia="Calibri"/>
          <w:lang w:val="es-HN" w:eastAsia="en-US"/>
        </w:rPr>
        <w:t>Cantidad en Euros: para reportar el ítem 3 se registrara un máximo de EUR 5.000 por Grupo de Trabajo/Cursos de Capacitación/Talleres/Seminarios, multiplicado por la cantidad de sedes.</w:t>
      </w:r>
    </w:p>
    <w:p w:rsidR="00782AB0" w:rsidRPr="00804BF5" w:rsidRDefault="00782AB0" w:rsidP="00782AB0">
      <w:pPr>
        <w:tabs>
          <w:tab w:val="left" w:pos="567"/>
        </w:tabs>
        <w:ind w:left="567"/>
        <w:jc w:val="both"/>
        <w:rPr>
          <w:rFonts w:eastAsia="Calibri"/>
          <w:lang w:val="es-HN" w:eastAsia="en-US"/>
        </w:rPr>
      </w:pPr>
    </w:p>
    <w:p w:rsidR="00782AB0" w:rsidRPr="00804BF5" w:rsidRDefault="00782AB0" w:rsidP="00782AB0">
      <w:pPr>
        <w:tabs>
          <w:tab w:val="left" w:pos="567"/>
        </w:tabs>
        <w:ind w:left="567"/>
        <w:jc w:val="both"/>
        <w:rPr>
          <w:rFonts w:eastAsia="Calibri"/>
          <w:lang w:val="es-HN" w:eastAsia="en-US"/>
        </w:rPr>
      </w:pPr>
      <w:r w:rsidRPr="00804BF5">
        <w:rPr>
          <w:rFonts w:eastAsia="Calibri"/>
          <w:b/>
          <w:lang w:val="es-HN" w:eastAsia="en-US"/>
        </w:rPr>
        <w:t xml:space="preserve">Ejemplo: </w:t>
      </w:r>
      <w:r w:rsidRPr="00804BF5">
        <w:rPr>
          <w:rFonts w:eastAsia="Calibri"/>
          <w:lang w:val="es-HN" w:eastAsia="en-US"/>
        </w:rPr>
        <w:t xml:space="preserve">Un taller, curso o seminario incluido en el plan de actividades del proyecto como actividad regional y es llevado a cabo, será contabilizado por el país sede con un aporte de EUR 5.000. </w:t>
      </w:r>
      <w:r w:rsidR="00911382">
        <w:rPr>
          <w:rFonts w:eastAsia="Calibri"/>
          <w:lang w:val="es-HN" w:eastAsia="en-US"/>
        </w:rPr>
        <w:t>E</w:t>
      </w:r>
      <w:r w:rsidRPr="00804BF5">
        <w:rPr>
          <w:rFonts w:eastAsia="Calibri"/>
          <w:lang w:val="es-HN" w:eastAsia="en-US"/>
        </w:rPr>
        <w:t xml:space="preserve">l OIEA contabilizará en el informe respectivo los montos de pasajes, viáticos de los participantes, solo corresponde consignar la estimación de los gastos logísticos del país por ser sede del evento regional. </w:t>
      </w:r>
    </w:p>
    <w:p w:rsidR="00782AB0" w:rsidRPr="00804BF5" w:rsidRDefault="00782AB0" w:rsidP="00782AB0">
      <w:pPr>
        <w:jc w:val="both"/>
        <w:rPr>
          <w:rFonts w:eastAsia="Calibri"/>
          <w:lang w:val="es-HN" w:eastAsia="en-US"/>
        </w:rPr>
      </w:pPr>
    </w:p>
    <w:p w:rsidR="00782AB0" w:rsidRPr="00804BF5" w:rsidRDefault="00782AB0" w:rsidP="00782AB0">
      <w:pPr>
        <w:jc w:val="both"/>
        <w:rPr>
          <w:rFonts w:eastAsia="Calibri"/>
          <w:b/>
          <w:lang w:val="es-HN" w:eastAsia="en-US"/>
        </w:rPr>
      </w:pPr>
    </w:p>
    <w:p w:rsidR="00782AB0" w:rsidRPr="00911382" w:rsidRDefault="00782AB0" w:rsidP="00911382">
      <w:pPr>
        <w:jc w:val="both"/>
        <w:rPr>
          <w:rFonts w:eastAsia="Calibri"/>
          <w:b/>
          <w:lang w:val="es-HN" w:eastAsia="en-US"/>
        </w:rPr>
      </w:pPr>
      <w:r w:rsidRPr="00804BF5">
        <w:rPr>
          <w:rFonts w:eastAsia="Calibri"/>
          <w:b/>
          <w:lang w:val="es-HN" w:eastAsia="en-US"/>
        </w:rPr>
        <w:t>Ítem 4:</w:t>
      </w:r>
      <w:r w:rsidR="00911382">
        <w:rPr>
          <w:rFonts w:eastAsia="Calibri"/>
          <w:b/>
          <w:lang w:val="es-HN" w:eastAsia="en-US"/>
        </w:rPr>
        <w:t xml:space="preserve"> </w:t>
      </w:r>
      <w:r w:rsidRPr="00804BF5">
        <w:rPr>
          <w:b/>
          <w:lang w:val="es-HN" w:eastAsia="es-HN"/>
        </w:rPr>
        <w:t>Gastos locales en eventos nacionales, que se encue</w:t>
      </w:r>
      <w:r w:rsidR="00911382">
        <w:rPr>
          <w:b/>
          <w:lang w:val="es-HN" w:eastAsia="es-HN"/>
        </w:rPr>
        <w:t>ntren en el Plan de Actividades</w:t>
      </w:r>
    </w:p>
    <w:p w:rsidR="00782AB0" w:rsidRPr="00804BF5" w:rsidRDefault="00782AB0" w:rsidP="00782AB0">
      <w:pPr>
        <w:jc w:val="both"/>
        <w:rPr>
          <w:lang w:val="es-HN" w:eastAsia="es-HN"/>
        </w:rPr>
      </w:pPr>
    </w:p>
    <w:p w:rsidR="00782AB0" w:rsidRPr="00804BF5" w:rsidRDefault="00782AB0" w:rsidP="00782AB0">
      <w:pPr>
        <w:ind w:left="567"/>
        <w:jc w:val="both"/>
        <w:rPr>
          <w:lang w:val="es-HN" w:eastAsia="es-HN"/>
        </w:rPr>
      </w:pPr>
      <w:r w:rsidRPr="00804BF5">
        <w:rPr>
          <w:lang w:val="es-HN" w:eastAsia="es-HN"/>
        </w:rPr>
        <w:t>En esta sección es necesario indicar la totalidad de gastos locales por eventos nacionales que se desarrollan en el marco del Plan de Actividades. (Se reconocerá un máximo de EUR 3.000 por evento nacional)</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Valor de referencia: EUR 3.000 por semana.</w:t>
      </w: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3.000</w:t>
      </w:r>
      <w:r w:rsidRPr="00804BF5">
        <w:rPr>
          <w:lang w:val="es-HN" w:eastAsia="es-HN"/>
        </w:rPr>
        <w:t xml:space="preserve"> en gastos locales por evento nacional que se encuentre en el Plan de Actividades, considerando la duración del mismo de una semana.</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Cantidad en Euros: para reportar el ítem 4 se registrara un máximo de EUR 3.000 por evento nacional que se tenga programado en el Plan de Actividades.</w:t>
      </w:r>
    </w:p>
    <w:p w:rsidR="00782AB0" w:rsidRPr="00804BF5" w:rsidRDefault="00782AB0" w:rsidP="00782AB0">
      <w:pPr>
        <w:ind w:left="567"/>
        <w:jc w:val="both"/>
        <w:rPr>
          <w:b/>
          <w:lang w:val="es-HN" w:eastAsia="es-HN"/>
        </w:rPr>
      </w:pPr>
    </w:p>
    <w:p w:rsidR="00782AB0" w:rsidRPr="00804BF5" w:rsidRDefault="00782AB0" w:rsidP="00782AB0">
      <w:pPr>
        <w:ind w:left="567"/>
        <w:jc w:val="both"/>
        <w:rPr>
          <w:lang w:val="es-HN" w:eastAsia="es-HN"/>
        </w:rPr>
      </w:pPr>
      <w:r w:rsidRPr="00804BF5">
        <w:rPr>
          <w:b/>
          <w:lang w:val="es-HN" w:eastAsia="es-HN"/>
        </w:rPr>
        <w:t>Ejemplo:</w:t>
      </w:r>
      <w:r w:rsidRPr="00804BF5">
        <w:rPr>
          <w:rFonts w:eastAsia="Calibri"/>
          <w:lang w:val="es-HN" w:eastAsia="en-US"/>
        </w:rPr>
        <w:t xml:space="preserve"> </w:t>
      </w:r>
      <w:r w:rsidRPr="00804BF5">
        <w:rPr>
          <w:lang w:val="es-HN" w:eastAsia="es-HN"/>
        </w:rPr>
        <w:t xml:space="preserve">Una actividad nacional que puede ser un taller, curso o seminario llevado a cabo en un país y que fue consignada en el plan de actividades del proyecto será contabilizada como un aporte del país sede por EUR 3.000. </w:t>
      </w:r>
    </w:p>
    <w:p w:rsidR="00782AB0" w:rsidRPr="00804BF5" w:rsidRDefault="00782AB0" w:rsidP="00782AB0">
      <w:pPr>
        <w:jc w:val="both"/>
        <w:rPr>
          <w:b/>
          <w:lang w:val="es-HN" w:eastAsia="es-HN"/>
        </w:rPr>
      </w:pPr>
    </w:p>
    <w:p w:rsidR="00782AB0" w:rsidRPr="00804BF5" w:rsidRDefault="00782AB0" w:rsidP="00782AB0">
      <w:pPr>
        <w:jc w:val="both"/>
        <w:rPr>
          <w:b/>
          <w:lang w:val="es-HN" w:eastAsia="es-HN"/>
        </w:rPr>
      </w:pPr>
      <w:r w:rsidRPr="00804BF5">
        <w:rPr>
          <w:b/>
          <w:lang w:val="es-HN" w:eastAsia="es-HN"/>
        </w:rPr>
        <w:t>Ítem 5: Becario cuyos gastos lo</w:t>
      </w:r>
      <w:r w:rsidR="00911382">
        <w:rPr>
          <w:b/>
          <w:lang w:val="es-HN" w:eastAsia="es-HN"/>
        </w:rPr>
        <w:t>cales son asumidos por el país</w:t>
      </w:r>
    </w:p>
    <w:p w:rsidR="00782AB0" w:rsidRPr="00804BF5" w:rsidRDefault="00782AB0" w:rsidP="00782AB0">
      <w:pPr>
        <w:jc w:val="both"/>
        <w:rPr>
          <w:b/>
          <w:lang w:val="es-HN" w:eastAsia="es-HN"/>
        </w:rPr>
      </w:pPr>
    </w:p>
    <w:p w:rsidR="00782AB0" w:rsidRPr="00804BF5" w:rsidRDefault="00782AB0" w:rsidP="00782AB0">
      <w:pPr>
        <w:ind w:left="567"/>
        <w:jc w:val="both"/>
        <w:rPr>
          <w:lang w:val="es-HN" w:eastAsia="es-HN"/>
        </w:rPr>
      </w:pPr>
      <w:r w:rsidRPr="00804BF5">
        <w:rPr>
          <w:lang w:val="es-HN" w:eastAsia="es-HN"/>
        </w:rPr>
        <w:t xml:space="preserve">En esta sección es necesario indicar la totalidad de gastos que el país anfitrión asume por los becarios recibidos, reportando </w:t>
      </w:r>
      <w:r w:rsidRPr="00911382">
        <w:rPr>
          <w:lang w:val="es-HN" w:eastAsia="es-HN"/>
        </w:rPr>
        <w:t>hasta un máximo de EUR 3.500</w:t>
      </w:r>
      <w:r w:rsidRPr="00804BF5">
        <w:rPr>
          <w:lang w:val="es-HN" w:eastAsia="es-HN"/>
        </w:rPr>
        <w:t xml:space="preserve"> por becario.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Valor de referencia: EUR 3.500 por mes por Becario.</w:t>
      </w: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3.500</w:t>
      </w:r>
      <w:r w:rsidRPr="00804BF5">
        <w:rPr>
          <w:lang w:val="es-HN" w:eastAsia="es-HN"/>
        </w:rPr>
        <w:t xml:space="preserve"> en gastos locales que son asumidos por el país anfitrión, por Becario.</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5 se registrará un </w:t>
      </w:r>
      <w:r w:rsidRPr="00804BF5">
        <w:rPr>
          <w:b/>
          <w:lang w:val="es-HN" w:eastAsia="es-HN"/>
        </w:rPr>
        <w:t>máximo de EUR 3.500</w:t>
      </w:r>
      <w:r w:rsidRPr="00804BF5">
        <w:rPr>
          <w:lang w:val="es-HN" w:eastAsia="es-HN"/>
        </w:rPr>
        <w:t xml:space="preserve"> mensuales, multiplicado por la cantidad de Becarios.</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b/>
          <w:lang w:val="es-HN" w:eastAsia="es-HN"/>
        </w:rPr>
        <w:t>Ejemplo:</w:t>
      </w:r>
      <w:r w:rsidRPr="00804BF5">
        <w:rPr>
          <w:rFonts w:eastAsia="Calibri"/>
          <w:lang w:val="es-HN" w:eastAsia="en-US"/>
        </w:rPr>
        <w:t xml:space="preserve"> </w:t>
      </w:r>
      <w:r w:rsidRPr="00804BF5">
        <w:rPr>
          <w:lang w:val="es-HN" w:eastAsia="es-HN"/>
        </w:rPr>
        <w:t xml:space="preserve">Una becario que es enviado a entrenarse o capacitarse a un centro de investigación de un país participante en el proyecto regional, los gastos que implican la estadía, materiales, insumos para la ejecución del programa de entrenamiento en el centro de investigación se reporta en una suma global de un máximo de EUR 3.500. </w:t>
      </w:r>
    </w:p>
    <w:p w:rsidR="00782AB0" w:rsidRPr="00804BF5" w:rsidRDefault="00782AB0" w:rsidP="00782AB0">
      <w:pPr>
        <w:ind w:left="567"/>
        <w:jc w:val="both"/>
        <w:rPr>
          <w:lang w:val="es-HN" w:eastAsia="es-HN"/>
        </w:rPr>
      </w:pPr>
      <w:r w:rsidRPr="00804BF5">
        <w:rPr>
          <w:lang w:val="es-HN" w:eastAsia="es-HN"/>
        </w:rPr>
        <w:t xml:space="preserve">  </w:t>
      </w:r>
    </w:p>
    <w:p w:rsidR="00B822C5" w:rsidRPr="00804BF5" w:rsidRDefault="00B822C5" w:rsidP="00782AB0">
      <w:pPr>
        <w:ind w:left="567"/>
        <w:jc w:val="both"/>
        <w:rPr>
          <w:lang w:val="es-HN" w:eastAsia="es-HN"/>
        </w:rPr>
      </w:pPr>
    </w:p>
    <w:p w:rsidR="00782AB0" w:rsidRPr="00804BF5" w:rsidRDefault="00911382" w:rsidP="00782AB0">
      <w:pPr>
        <w:jc w:val="both"/>
        <w:rPr>
          <w:b/>
          <w:lang w:val="es-HN" w:eastAsia="es-HN"/>
        </w:rPr>
      </w:pPr>
      <w:r>
        <w:rPr>
          <w:b/>
          <w:lang w:val="es-HN" w:eastAsia="es-HN"/>
        </w:rPr>
        <w:t>Ítem 6: Publicaciones</w:t>
      </w:r>
      <w:r w:rsidR="00782AB0" w:rsidRPr="00804BF5">
        <w:rPr>
          <w:b/>
          <w:lang w:val="es-HN" w:eastAsia="es-HN"/>
        </w:rPr>
        <w:t xml:space="preserve"> </w:t>
      </w:r>
    </w:p>
    <w:p w:rsidR="00782AB0" w:rsidRPr="00804BF5" w:rsidRDefault="00782AB0" w:rsidP="00782AB0">
      <w:pPr>
        <w:jc w:val="both"/>
        <w:rPr>
          <w:lang w:val="es-HN" w:eastAsia="es-HN"/>
        </w:rPr>
      </w:pPr>
    </w:p>
    <w:p w:rsidR="00782AB0" w:rsidRPr="00804BF5" w:rsidRDefault="00782AB0" w:rsidP="00782AB0">
      <w:pPr>
        <w:ind w:left="567"/>
        <w:jc w:val="both"/>
        <w:rPr>
          <w:lang w:val="es-HN" w:eastAsia="es-HN"/>
        </w:rPr>
      </w:pPr>
      <w:r w:rsidRPr="00804BF5">
        <w:rPr>
          <w:lang w:val="es-HN" w:eastAsia="es-HN"/>
        </w:rPr>
        <w:t>En esta sección es necesario indicar el costo máximo de EUR 3.000 por año, equivalentes al  total de publicaciones y el  material de divulgación impreso (este total será considerado el total de gastos anuales en Publicaciones).</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Valor de referencia: EUR 3.000 por año.</w:t>
      </w:r>
    </w:p>
    <w:p w:rsidR="00782AB0" w:rsidRPr="00804BF5" w:rsidRDefault="00782AB0" w:rsidP="00782AB0">
      <w:pPr>
        <w:ind w:left="567"/>
        <w:jc w:val="both"/>
        <w:rPr>
          <w:lang w:val="es-HN" w:eastAsia="es-HN"/>
        </w:rPr>
      </w:pPr>
      <w:r w:rsidRPr="00804BF5">
        <w:rPr>
          <w:lang w:val="es-HN" w:eastAsia="es-HN"/>
        </w:rPr>
        <w:t xml:space="preserve">Se reportara un </w:t>
      </w:r>
      <w:r w:rsidRPr="00804BF5">
        <w:rPr>
          <w:b/>
          <w:lang w:val="es-HN" w:eastAsia="es-HN"/>
        </w:rPr>
        <w:t>máximo de EUR 3.000</w:t>
      </w:r>
      <w:r w:rsidRPr="00804BF5">
        <w:rPr>
          <w:lang w:val="es-HN" w:eastAsia="es-HN"/>
        </w:rPr>
        <w:t xml:space="preserve"> en gastos de publicaciones anuales.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6 se registrara un máximo de EUR 3.000 anual en publicaciones y material de divulgación impreso.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b/>
          <w:lang w:val="es-HN" w:eastAsia="es-HN"/>
        </w:rPr>
        <w:t>Ejemplo:</w:t>
      </w:r>
      <w:r w:rsidRPr="00804BF5">
        <w:rPr>
          <w:lang w:val="es-HN" w:eastAsia="es-HN"/>
        </w:rPr>
        <w:t xml:space="preserve"> El país realiza en el año publicaciones para la promoción, divulgación y  capacitación en el marco del proyecto regional reportara una suma global de un máximo de EUR 3.000.</w:t>
      </w:r>
    </w:p>
    <w:p w:rsidR="00782AB0" w:rsidRPr="00804BF5" w:rsidRDefault="00782AB0" w:rsidP="00782AB0">
      <w:pPr>
        <w:jc w:val="both"/>
        <w:rPr>
          <w:b/>
          <w:lang w:val="es-HN" w:eastAsia="es-HN"/>
        </w:rPr>
      </w:pPr>
    </w:p>
    <w:p w:rsidR="00782AB0" w:rsidRPr="00804BF5" w:rsidRDefault="00782AB0" w:rsidP="00782AB0">
      <w:pPr>
        <w:jc w:val="both"/>
        <w:rPr>
          <w:b/>
          <w:lang w:val="es-HN" w:eastAsia="es-HN"/>
        </w:rPr>
      </w:pPr>
      <w:r w:rsidRPr="00804BF5">
        <w:rPr>
          <w:b/>
          <w:lang w:val="es-HN" w:eastAsia="es-HN"/>
        </w:rPr>
        <w:t>Ítem 7: Creación y/o actualización de Base</w:t>
      </w:r>
      <w:r w:rsidR="00911382">
        <w:rPr>
          <w:b/>
          <w:lang w:val="es-HN" w:eastAsia="es-HN"/>
        </w:rPr>
        <w:t xml:space="preserve"> de Datos</w:t>
      </w:r>
    </w:p>
    <w:p w:rsidR="00782AB0" w:rsidRPr="00804BF5" w:rsidRDefault="00782AB0" w:rsidP="00782AB0">
      <w:pPr>
        <w:jc w:val="both"/>
        <w:rPr>
          <w:b/>
          <w:lang w:val="es-HN" w:eastAsia="es-HN"/>
        </w:rPr>
      </w:pPr>
    </w:p>
    <w:p w:rsidR="00782AB0" w:rsidRPr="00804BF5" w:rsidRDefault="00782AB0" w:rsidP="00782AB0">
      <w:pPr>
        <w:ind w:left="567"/>
        <w:jc w:val="both"/>
        <w:rPr>
          <w:lang w:val="es-HN" w:eastAsia="es-HN"/>
        </w:rPr>
      </w:pPr>
      <w:r w:rsidRPr="00804BF5">
        <w:rPr>
          <w:lang w:val="es-HN" w:eastAsia="es-HN"/>
        </w:rPr>
        <w:t xml:space="preserve">En esta sección se debe de reflejar la totalidad de gastos en Diseño y elaboración de software para actualización y bases de datos con un </w:t>
      </w:r>
      <w:r w:rsidRPr="00911382">
        <w:rPr>
          <w:lang w:val="es-HN" w:eastAsia="es-HN"/>
        </w:rPr>
        <w:t>máximo de EUR 5.000 por año</w:t>
      </w:r>
      <w:r w:rsidRPr="00804BF5">
        <w:rPr>
          <w:lang w:val="es-HN" w:eastAsia="es-HN"/>
        </w:rPr>
        <w:t xml:space="preserve">.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Valor de  referencia: EUR 5.000 por año. </w:t>
      </w: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5.000</w:t>
      </w:r>
      <w:r w:rsidRPr="00804BF5">
        <w:rPr>
          <w:lang w:val="es-HN" w:eastAsia="es-HN"/>
        </w:rPr>
        <w:t xml:space="preserve"> en gastos de creación y/o actualización de base de datos por año.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Cantidad en Euros: para reportar el ítem 7 se registrara un máximo de EUR 5.000 por año en concepto de creación y/o actualización de Base de Datos (se entiende por diseño y elaboración de software para actualización y bases de datos).</w:t>
      </w:r>
    </w:p>
    <w:p w:rsidR="00782AB0" w:rsidRPr="00804BF5" w:rsidRDefault="00782AB0" w:rsidP="00782AB0">
      <w:pPr>
        <w:ind w:left="567"/>
        <w:jc w:val="both"/>
        <w:rPr>
          <w:lang w:val="es-HN" w:eastAsia="es-HN"/>
        </w:rPr>
      </w:pPr>
    </w:p>
    <w:p w:rsidR="00782AB0" w:rsidRDefault="00782AB0" w:rsidP="00911382">
      <w:pPr>
        <w:ind w:left="567"/>
        <w:jc w:val="both"/>
        <w:rPr>
          <w:lang w:val="es-HN" w:eastAsia="es-HN"/>
        </w:rPr>
      </w:pPr>
      <w:r w:rsidRPr="00804BF5">
        <w:rPr>
          <w:b/>
          <w:lang w:val="es-HN" w:eastAsia="es-HN"/>
        </w:rPr>
        <w:t>Ejemplo:</w:t>
      </w:r>
      <w:r w:rsidRPr="00804BF5">
        <w:rPr>
          <w:lang w:val="es-HN" w:eastAsia="es-HN"/>
        </w:rPr>
        <w:t xml:space="preserve"> El país realiza la creación (diseño y software) y o actualización de bases de datos como parte de las actividades del proyecto regional reportara una suma global de un máxima de EUR 5.000 por el año. </w:t>
      </w:r>
    </w:p>
    <w:p w:rsidR="00804BF5" w:rsidRPr="00804BF5" w:rsidRDefault="00804BF5" w:rsidP="00782AB0">
      <w:pPr>
        <w:ind w:left="567"/>
        <w:jc w:val="both"/>
        <w:rPr>
          <w:lang w:val="es-HN" w:eastAsia="es-HN"/>
        </w:rPr>
      </w:pPr>
    </w:p>
    <w:p w:rsidR="00911382" w:rsidRDefault="00911382" w:rsidP="00782AB0">
      <w:pPr>
        <w:jc w:val="both"/>
        <w:rPr>
          <w:b/>
          <w:lang w:val="es-HN" w:eastAsia="es-HN"/>
        </w:rPr>
      </w:pPr>
    </w:p>
    <w:p w:rsidR="00911382" w:rsidRDefault="00911382" w:rsidP="00782AB0">
      <w:pPr>
        <w:jc w:val="both"/>
        <w:rPr>
          <w:b/>
          <w:lang w:val="es-HN" w:eastAsia="es-HN"/>
        </w:rPr>
      </w:pPr>
    </w:p>
    <w:p w:rsidR="00911382" w:rsidRDefault="00911382" w:rsidP="00782AB0">
      <w:pPr>
        <w:jc w:val="both"/>
        <w:rPr>
          <w:b/>
          <w:lang w:val="es-HN" w:eastAsia="es-HN"/>
        </w:rPr>
      </w:pPr>
    </w:p>
    <w:p w:rsidR="00782AB0" w:rsidRPr="00804BF5" w:rsidRDefault="00782AB0" w:rsidP="00782AB0">
      <w:pPr>
        <w:jc w:val="both"/>
        <w:rPr>
          <w:b/>
          <w:lang w:val="es-HN" w:eastAsia="es-HN"/>
        </w:rPr>
      </w:pPr>
      <w:r w:rsidRPr="00804BF5">
        <w:rPr>
          <w:b/>
          <w:lang w:val="es-HN" w:eastAsia="es-HN"/>
        </w:rPr>
        <w:t>Ítem 8: Gastos locales por Sede de Reuniones de Coordinación Técnica (OCTA)</w:t>
      </w:r>
    </w:p>
    <w:p w:rsidR="00782AB0" w:rsidRPr="00804BF5" w:rsidRDefault="00782AB0" w:rsidP="00782AB0">
      <w:pPr>
        <w:jc w:val="both"/>
        <w:rPr>
          <w:b/>
          <w:lang w:val="es-HN" w:eastAsia="es-HN"/>
        </w:rPr>
      </w:pPr>
    </w:p>
    <w:p w:rsidR="00782AB0" w:rsidRPr="00911382" w:rsidRDefault="00782AB0" w:rsidP="00782AB0">
      <w:pPr>
        <w:ind w:left="567"/>
        <w:jc w:val="both"/>
        <w:rPr>
          <w:lang w:val="es-HN" w:eastAsia="es-HN"/>
        </w:rPr>
      </w:pPr>
      <w:r w:rsidRPr="00804BF5">
        <w:rPr>
          <w:lang w:val="es-HN" w:eastAsia="es-HN"/>
        </w:rPr>
        <w:t>En esta sección es necesario indicar la totalidad de gastos locales por Sede de Reuniones de</w:t>
      </w:r>
      <w:r w:rsidR="00911382">
        <w:rPr>
          <w:lang w:val="es-HN" w:eastAsia="es-HN"/>
        </w:rPr>
        <w:t xml:space="preserve">l Órgano de </w:t>
      </w:r>
      <w:r w:rsidRPr="00804BF5">
        <w:rPr>
          <w:lang w:val="es-HN" w:eastAsia="es-HN"/>
        </w:rPr>
        <w:t>Coordinación Técnica (OCTA</w:t>
      </w:r>
      <w:r w:rsidR="00911382">
        <w:rPr>
          <w:lang w:val="es-HN" w:eastAsia="es-HN"/>
        </w:rPr>
        <w:t>)</w:t>
      </w:r>
      <w:r w:rsidRPr="00804BF5">
        <w:rPr>
          <w:lang w:val="es-HN" w:eastAsia="es-HN"/>
        </w:rPr>
        <w:t xml:space="preserve">, a reportar </w:t>
      </w:r>
      <w:r w:rsidRPr="00911382">
        <w:rPr>
          <w:lang w:val="es-HN" w:eastAsia="es-HN"/>
        </w:rPr>
        <w:t>un máximo EUR 50.000  (este total será considerado como el gasto por sede).</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Valor de referencia: EUR 50.000 por semana.</w:t>
      </w: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50.000</w:t>
      </w:r>
      <w:r w:rsidRPr="00804BF5">
        <w:rPr>
          <w:lang w:val="es-HN" w:eastAsia="es-HN"/>
        </w:rPr>
        <w:t xml:space="preserve"> en gastos por Sede.</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8 se registrara un </w:t>
      </w:r>
      <w:r w:rsidRPr="00911382">
        <w:rPr>
          <w:lang w:val="es-HN" w:eastAsia="es-HN"/>
        </w:rPr>
        <w:t>máximo de EUR 50.000</w:t>
      </w:r>
      <w:r w:rsidRPr="00804BF5">
        <w:rPr>
          <w:lang w:val="es-HN" w:eastAsia="es-HN"/>
        </w:rPr>
        <w:t xml:space="preserve"> por sede.</w:t>
      </w:r>
    </w:p>
    <w:p w:rsidR="00782AB0" w:rsidRPr="00804BF5" w:rsidRDefault="00782AB0" w:rsidP="00782AB0">
      <w:pPr>
        <w:jc w:val="both"/>
        <w:rPr>
          <w:lang w:val="es-HN" w:eastAsia="es-HN"/>
        </w:rPr>
      </w:pPr>
    </w:p>
    <w:p w:rsidR="00782AB0" w:rsidRPr="00804BF5" w:rsidRDefault="00782AB0" w:rsidP="00782AB0">
      <w:pPr>
        <w:tabs>
          <w:tab w:val="left" w:pos="567"/>
        </w:tabs>
        <w:ind w:left="567"/>
        <w:jc w:val="both"/>
        <w:rPr>
          <w:lang w:val="es-HN" w:eastAsia="es-HN"/>
        </w:rPr>
      </w:pPr>
      <w:r w:rsidRPr="00804BF5">
        <w:rPr>
          <w:rFonts w:eastAsia="Calibri"/>
          <w:b/>
          <w:lang w:val="es-HN" w:eastAsia="en-US"/>
        </w:rPr>
        <w:t xml:space="preserve">Ejemplo: </w:t>
      </w:r>
      <w:r w:rsidR="00911382">
        <w:rPr>
          <w:rFonts w:eastAsia="Calibri"/>
          <w:lang w:val="es-HN" w:eastAsia="en-US"/>
        </w:rPr>
        <w:t>La Reunión a</w:t>
      </w:r>
      <w:r w:rsidRPr="00804BF5">
        <w:rPr>
          <w:rFonts w:eastAsia="Calibri"/>
          <w:lang w:val="es-HN" w:eastAsia="en-US"/>
        </w:rPr>
        <w:t>nual del OCTA que se lleva a cabo</w:t>
      </w:r>
      <w:r w:rsidRPr="00804BF5">
        <w:rPr>
          <w:rFonts w:eastAsia="Calibri"/>
          <w:b/>
          <w:lang w:val="es-HN" w:eastAsia="en-US"/>
        </w:rPr>
        <w:t xml:space="preserve"> </w:t>
      </w:r>
      <w:r w:rsidR="00911382">
        <w:rPr>
          <w:rFonts w:eastAsia="Calibri"/>
          <w:lang w:val="es-HN" w:eastAsia="en-US"/>
        </w:rPr>
        <w:t>en un país de la r</w:t>
      </w:r>
      <w:r w:rsidRPr="00804BF5">
        <w:rPr>
          <w:rFonts w:eastAsia="Calibri"/>
          <w:lang w:val="es-HN" w:eastAsia="en-US"/>
        </w:rPr>
        <w:t xml:space="preserve">egión será contabilizada con un aporte de EUR 50.000, por concepto de gastos logísticos, organización, servicios de alimentación, hospedaje y otros misceláneos en los que el país sede </w:t>
      </w:r>
      <w:r w:rsidR="00911382">
        <w:rPr>
          <w:rFonts w:eastAsia="Calibri"/>
          <w:lang w:val="es-HN" w:eastAsia="en-US"/>
        </w:rPr>
        <w:t xml:space="preserve">incurre para su celebración. El </w:t>
      </w:r>
      <w:r w:rsidRPr="00804BF5">
        <w:rPr>
          <w:rFonts w:eastAsia="Calibri"/>
          <w:lang w:val="es-HN" w:eastAsia="en-US"/>
        </w:rPr>
        <w:t xml:space="preserve">OIEA contabilizará en el informe respectivo los montos de pasajes, viáticos de los participantes, solo corresponde consignar la estimación de los gastos logísticos del país por ser sede de la Reunión del OCTA. </w:t>
      </w:r>
    </w:p>
    <w:p w:rsidR="00782AB0" w:rsidRPr="00804BF5" w:rsidRDefault="00782AB0" w:rsidP="00782AB0">
      <w:pPr>
        <w:jc w:val="both"/>
        <w:rPr>
          <w:lang w:val="es-HN" w:eastAsia="es-HN"/>
        </w:rPr>
      </w:pPr>
    </w:p>
    <w:p w:rsidR="00782AB0" w:rsidRPr="00804BF5" w:rsidRDefault="00782AB0" w:rsidP="00782AB0">
      <w:pPr>
        <w:jc w:val="both"/>
        <w:rPr>
          <w:b/>
          <w:lang w:val="es-HN" w:eastAsia="es-HN"/>
        </w:rPr>
      </w:pPr>
    </w:p>
    <w:p w:rsidR="00782AB0" w:rsidRPr="00804BF5" w:rsidRDefault="00782AB0" w:rsidP="00782AB0">
      <w:pPr>
        <w:jc w:val="both"/>
        <w:rPr>
          <w:b/>
          <w:lang w:val="es-HN" w:eastAsia="es-HN"/>
        </w:rPr>
      </w:pPr>
      <w:r w:rsidRPr="00804BF5">
        <w:rPr>
          <w:b/>
          <w:lang w:val="es-HN" w:eastAsia="es-HN"/>
        </w:rPr>
        <w:t>Ítem 9: Envío de reactivos, fuentes radioactivas, radioisótopos, otros materiales</w:t>
      </w:r>
    </w:p>
    <w:p w:rsidR="00782AB0" w:rsidRPr="00804BF5" w:rsidRDefault="00782AB0" w:rsidP="00782AB0">
      <w:pPr>
        <w:jc w:val="both"/>
        <w:rPr>
          <w:lang w:val="es-HN" w:eastAsia="es-HN"/>
        </w:rPr>
      </w:pPr>
    </w:p>
    <w:p w:rsidR="00782AB0" w:rsidRPr="00804BF5" w:rsidRDefault="00782AB0" w:rsidP="00782AB0">
      <w:pPr>
        <w:ind w:left="567"/>
        <w:jc w:val="both"/>
        <w:rPr>
          <w:lang w:val="es-HN" w:eastAsia="es-HN"/>
        </w:rPr>
      </w:pPr>
      <w:r w:rsidRPr="00804BF5">
        <w:rPr>
          <w:lang w:val="es-HN" w:eastAsia="es-HN"/>
        </w:rPr>
        <w:t>En esta sección es necesario indicar el total de gastos de envíos  (este total será considerado al año).</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Valor de referencia: EUR 5.000 anuales.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5.000</w:t>
      </w:r>
      <w:r w:rsidRPr="00804BF5">
        <w:rPr>
          <w:lang w:val="es-HN" w:eastAsia="es-HN"/>
        </w:rPr>
        <w:t xml:space="preserve"> por año.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9 se registrará un máximo de EUR 5.000 por año.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b/>
          <w:lang w:val="es-HN" w:eastAsia="es-HN"/>
        </w:rPr>
        <w:t>Ejemplo:</w:t>
      </w:r>
      <w:r w:rsidRPr="00804BF5">
        <w:rPr>
          <w:lang w:val="es-HN" w:eastAsia="es-HN"/>
        </w:rPr>
        <w:t xml:space="preserve"> Enviar muestras para análisis de deuterio, nitrógeno, etc.,  a un laboratorio de referencia en un país de la región o fuera de ella, se deberá indicar los gastos de envío, transporte y otros, que se requieran reportar una suma global de un máximo de EUR 5.000 por el año. </w:t>
      </w:r>
    </w:p>
    <w:p w:rsidR="00782AB0" w:rsidRPr="00804BF5" w:rsidRDefault="00782AB0" w:rsidP="00782AB0">
      <w:pPr>
        <w:tabs>
          <w:tab w:val="left" w:pos="3437"/>
        </w:tabs>
        <w:ind w:left="567"/>
        <w:jc w:val="both"/>
        <w:rPr>
          <w:lang w:val="es-HN" w:eastAsia="es-HN"/>
        </w:rPr>
      </w:pPr>
      <w:r w:rsidRPr="00804BF5">
        <w:rPr>
          <w:lang w:val="es-HN" w:eastAsia="es-HN"/>
        </w:rPr>
        <w:tab/>
      </w:r>
    </w:p>
    <w:p w:rsidR="00782AB0" w:rsidRPr="00804BF5" w:rsidRDefault="00782AB0" w:rsidP="00782AB0">
      <w:pPr>
        <w:jc w:val="both"/>
        <w:rPr>
          <w:rFonts w:eastAsia="Calibri"/>
          <w:b/>
          <w:lang w:val="es-HN" w:eastAsia="en-US"/>
        </w:rPr>
      </w:pPr>
    </w:p>
    <w:p w:rsidR="00782AB0" w:rsidRPr="00804BF5" w:rsidRDefault="00782AB0" w:rsidP="00782AB0">
      <w:pPr>
        <w:jc w:val="both"/>
        <w:rPr>
          <w:rFonts w:eastAsia="Calibri"/>
          <w:b/>
          <w:lang w:val="es-HN" w:eastAsia="en-US"/>
        </w:rPr>
      </w:pPr>
      <w:r w:rsidRPr="00804BF5">
        <w:rPr>
          <w:rFonts w:eastAsia="Calibri"/>
          <w:b/>
          <w:lang w:val="es-HN" w:eastAsia="en-US"/>
        </w:rPr>
        <w:t xml:space="preserve">Ítem 10: </w:t>
      </w:r>
      <w:r w:rsidRPr="00804BF5">
        <w:rPr>
          <w:b/>
          <w:lang w:val="es-HN" w:eastAsia="es-HN"/>
        </w:rPr>
        <w:t>Realización de servicios (p.ej. irradiación de materiales)</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En esta sección es necesario indicar los gastos totales anuales utilizados en realización de servicios para reportar hasta un </w:t>
      </w:r>
      <w:r w:rsidRPr="00911382">
        <w:rPr>
          <w:rFonts w:eastAsia="Calibri"/>
          <w:lang w:val="es-HN" w:eastAsia="en-US"/>
        </w:rPr>
        <w:t>máximo de EUR 5.000.</w:t>
      </w:r>
      <w:r w:rsidRPr="00804BF5">
        <w:rPr>
          <w:rFonts w:eastAsia="Calibri"/>
          <w:lang w:val="es-HN" w:eastAsia="en-US"/>
        </w:rPr>
        <w:t xml:space="preserve">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5.000 anuales.</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w:t>
      </w:r>
      <w:r w:rsidRPr="00804BF5">
        <w:rPr>
          <w:rFonts w:eastAsia="Calibri"/>
          <w:b/>
          <w:lang w:val="es-HN" w:eastAsia="en-US"/>
        </w:rPr>
        <w:t>un máximo de EUR 5.000</w:t>
      </w:r>
      <w:r w:rsidRPr="00804BF5">
        <w:rPr>
          <w:rFonts w:eastAsia="Calibri"/>
          <w:lang w:val="es-HN" w:eastAsia="en-US"/>
        </w:rPr>
        <w:t xml:space="preserve"> anuales por gastos en realización de servicios.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Cantidad en Euros: para reportar el ítem 10,  se registrará el total de gastos en realización de servicios hasta EUR 5.000 por año.</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lang w:val="es-HN" w:eastAsia="es-HN"/>
        </w:rPr>
      </w:pPr>
      <w:r w:rsidRPr="00804BF5">
        <w:rPr>
          <w:b/>
          <w:lang w:val="es-HN" w:eastAsia="es-HN"/>
        </w:rPr>
        <w:t>Ejemplo:</w:t>
      </w:r>
      <w:r w:rsidRPr="00804BF5">
        <w:rPr>
          <w:lang w:val="es-HN" w:eastAsia="es-HN"/>
        </w:rPr>
        <w:t xml:space="preserve"> Enviar muestras para someter a procesos de irradiación de materiales o calibración de equipos a un centro o laboratorio de referencia en un país de la región o fuera de ella, se deberá indicar los gastos de envío, transporte y otros, que se requieran reportar una suma global de un máximo de EUR 5.000 por el año.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p>
    <w:p w:rsidR="00782AB0" w:rsidRPr="00804BF5" w:rsidRDefault="00782AB0" w:rsidP="00782AB0">
      <w:pPr>
        <w:jc w:val="both"/>
        <w:rPr>
          <w:rFonts w:eastAsia="Calibri"/>
          <w:b/>
          <w:lang w:val="es-HN" w:eastAsia="en-US"/>
        </w:rPr>
      </w:pPr>
      <w:r w:rsidRPr="00804BF5">
        <w:rPr>
          <w:rFonts w:eastAsia="Calibri"/>
          <w:b/>
          <w:lang w:val="es-HN" w:eastAsia="en-US"/>
        </w:rPr>
        <w:t xml:space="preserve">Ítem 11: </w:t>
      </w:r>
      <w:r w:rsidRPr="00804BF5">
        <w:rPr>
          <w:b/>
          <w:lang w:val="es-HN" w:eastAsia="es-HN"/>
        </w:rPr>
        <w:t>Tiempo trabajado como Coordinador Nacional y su equipo de soporte</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sección es necesario indicar el tiempo trabajado por el Coordinador Nacional y su equipo de soporte (este total será considerado en días trabajados al año por el coordinador y su equipo.)</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1.500 por mes.</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hasta un </w:t>
      </w:r>
      <w:r w:rsidRPr="00804BF5">
        <w:rPr>
          <w:rFonts w:eastAsia="Calibri"/>
          <w:b/>
          <w:lang w:val="es-HN" w:eastAsia="en-US"/>
        </w:rPr>
        <w:t>máximo de EUR 1.500 por mes</w:t>
      </w:r>
      <w:r w:rsidRPr="00804BF5">
        <w:rPr>
          <w:rFonts w:eastAsia="Calibri"/>
          <w:lang w:val="es-HN" w:eastAsia="en-US"/>
        </w:rPr>
        <w:t xml:space="preserve"> para el Coordinador Nacional y su equipo de soporte.</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Cantidad en Euros: para reportar el ítem 11, se registrara un máximo de EUR 1.500 por mes, multiplicado por el número de meses que se ha trabajado como Coordinador Nacional y su equipo de soporte.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p>
    <w:p w:rsidR="00782AB0" w:rsidRPr="00804BF5" w:rsidRDefault="00782AB0" w:rsidP="00782AB0">
      <w:pPr>
        <w:jc w:val="both"/>
        <w:rPr>
          <w:rFonts w:eastAsia="Calibri"/>
          <w:b/>
          <w:lang w:val="es-HN" w:eastAsia="en-US"/>
        </w:rPr>
      </w:pPr>
      <w:r w:rsidRPr="00804BF5">
        <w:rPr>
          <w:rFonts w:eastAsia="Calibri"/>
          <w:b/>
          <w:lang w:val="es-HN" w:eastAsia="en-US"/>
        </w:rPr>
        <w:t xml:space="preserve">Ítem 12: </w:t>
      </w:r>
      <w:r w:rsidRPr="00804BF5">
        <w:rPr>
          <w:b/>
          <w:lang w:val="es-HN" w:eastAsia="es-HN"/>
        </w:rPr>
        <w:t>Tiempo trabajado como DTM</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sección es necesario indicar el tiempo trabajado como DTM por mes (este total será considerado en meses trabajados por DTM).</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700 por mes.</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un </w:t>
      </w:r>
      <w:r w:rsidRPr="00804BF5">
        <w:rPr>
          <w:rFonts w:eastAsia="Calibri"/>
          <w:b/>
          <w:lang w:val="es-HN" w:eastAsia="en-US"/>
        </w:rPr>
        <w:t>máximo de EUR 700</w:t>
      </w:r>
      <w:r w:rsidRPr="00804BF5">
        <w:rPr>
          <w:rFonts w:eastAsia="Calibri"/>
          <w:lang w:val="es-HN" w:eastAsia="en-US"/>
        </w:rPr>
        <w:t xml:space="preserve"> por mes trabajado como DTM.</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Cantidad en Euros: para reportar el ítem 12, se registrara un máximo de EUR 700 al mes, multiplicado por el número de meses trabajados por el DTM.</w:t>
      </w:r>
    </w:p>
    <w:p w:rsidR="00782AB0" w:rsidRPr="00804BF5" w:rsidRDefault="00782AB0" w:rsidP="00782AB0">
      <w:pPr>
        <w:jc w:val="both"/>
        <w:rPr>
          <w:rFonts w:eastAsia="Calibri"/>
          <w:b/>
          <w:lang w:val="es-HN" w:eastAsia="en-US"/>
        </w:rPr>
      </w:pPr>
    </w:p>
    <w:p w:rsidR="00782AB0" w:rsidRPr="00804BF5" w:rsidRDefault="00782AB0" w:rsidP="00782AB0">
      <w:pPr>
        <w:jc w:val="both"/>
        <w:rPr>
          <w:rFonts w:eastAsia="Calibri"/>
          <w:b/>
          <w:lang w:val="es-HN" w:eastAsia="en-US"/>
        </w:rPr>
      </w:pPr>
      <w:r w:rsidRPr="00804BF5">
        <w:rPr>
          <w:rFonts w:eastAsia="Calibri"/>
          <w:b/>
          <w:lang w:val="es-HN" w:eastAsia="en-US"/>
        </w:rPr>
        <w:t xml:space="preserve">Ítem 13: </w:t>
      </w:r>
      <w:r w:rsidRPr="00804BF5">
        <w:rPr>
          <w:b/>
          <w:lang w:val="es-HN" w:eastAsia="es-HN"/>
        </w:rPr>
        <w:t>Tiempo trabaja</w:t>
      </w:r>
      <w:r w:rsidR="0007332D">
        <w:rPr>
          <w:b/>
          <w:lang w:val="es-HN" w:eastAsia="es-HN"/>
        </w:rPr>
        <w:t>do como Coordinador de Proyecto</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seccione s necesario indicar el tiempo trabajado como Coordinador de Proyecto por mes (este total será considerado meses trabajados como Coordinador de Proyectos)</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Valor de referencia: EUR 500 por mes. </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un </w:t>
      </w:r>
      <w:r w:rsidRPr="00804BF5">
        <w:rPr>
          <w:rFonts w:eastAsia="Calibri"/>
          <w:b/>
          <w:lang w:val="es-HN" w:eastAsia="en-US"/>
        </w:rPr>
        <w:t>máximo de EUR 500</w:t>
      </w:r>
      <w:r w:rsidRPr="00804BF5">
        <w:rPr>
          <w:rFonts w:eastAsia="Calibri"/>
          <w:lang w:val="es-HN" w:eastAsia="en-US"/>
        </w:rPr>
        <w:t xml:space="preserve"> por mes trabajado como Coordinador de Proyecto.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Cantidad en Euros: para reportar el ítem 13 se registrara un </w:t>
      </w:r>
      <w:r w:rsidRPr="00804BF5">
        <w:rPr>
          <w:rFonts w:eastAsia="Calibri"/>
          <w:b/>
          <w:lang w:val="es-HN" w:eastAsia="en-US"/>
        </w:rPr>
        <w:t>máximo de EUR 500 por mes</w:t>
      </w:r>
      <w:r w:rsidRPr="00804BF5">
        <w:rPr>
          <w:rFonts w:eastAsia="Calibri"/>
          <w:lang w:val="es-HN" w:eastAsia="en-US"/>
        </w:rPr>
        <w:t xml:space="preserve">, multiplicado por el número de  meses que se trabajó como Coordinador de Proyectos. </w:t>
      </w:r>
    </w:p>
    <w:p w:rsidR="00782AB0" w:rsidRPr="00804BF5" w:rsidRDefault="00782AB0" w:rsidP="00782AB0">
      <w:pPr>
        <w:ind w:hanging="567"/>
        <w:jc w:val="both"/>
        <w:rPr>
          <w:rFonts w:eastAsia="Calibri"/>
          <w:b/>
          <w:lang w:val="es-HN" w:eastAsia="en-US"/>
        </w:rPr>
      </w:pPr>
    </w:p>
    <w:p w:rsidR="00782AB0" w:rsidRPr="00804BF5" w:rsidRDefault="00782AB0" w:rsidP="00782AB0">
      <w:pPr>
        <w:jc w:val="both"/>
        <w:rPr>
          <w:rFonts w:eastAsia="Calibri"/>
          <w:b/>
          <w:lang w:val="es-HN" w:eastAsia="en-US"/>
        </w:rPr>
      </w:pPr>
    </w:p>
    <w:p w:rsidR="00782AB0" w:rsidRPr="00804BF5" w:rsidRDefault="00782AB0" w:rsidP="00782AB0">
      <w:pPr>
        <w:ind w:left="567" w:hanging="567"/>
        <w:jc w:val="both"/>
        <w:rPr>
          <w:rFonts w:eastAsia="Calibri"/>
          <w:b/>
          <w:lang w:val="es-HN" w:eastAsia="en-US"/>
        </w:rPr>
      </w:pPr>
      <w:r w:rsidRPr="00804BF5">
        <w:rPr>
          <w:rFonts w:eastAsia="Calibri"/>
          <w:b/>
          <w:lang w:val="es-HN" w:eastAsia="en-US"/>
        </w:rPr>
        <w:t xml:space="preserve">Ítem 14: </w:t>
      </w:r>
      <w:r w:rsidRPr="00804BF5">
        <w:rPr>
          <w:b/>
          <w:lang w:val="es-HN" w:eastAsia="es-HN"/>
        </w:rPr>
        <w:t>Tiempo trabajado como Especialistas locales que colaboran con el proyecto (máximo 3 especialistas por proyecto)</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sección es necesario indicar la totalidad de meses trabajados por Especialista Local (máximo 3 especialistas) que colabora con el proyecto (este total será considerado en meses trabajados por especialista).</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300 por mes por especialista.</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un </w:t>
      </w:r>
      <w:r w:rsidRPr="0007332D">
        <w:rPr>
          <w:rFonts w:eastAsia="Calibri"/>
          <w:b/>
          <w:lang w:val="es-HN" w:eastAsia="en-US"/>
        </w:rPr>
        <w:t>máximo de EUR</w:t>
      </w:r>
      <w:r w:rsidR="0007332D" w:rsidRPr="0007332D">
        <w:rPr>
          <w:rFonts w:eastAsia="Calibri"/>
          <w:b/>
          <w:lang w:val="es-HN" w:eastAsia="en-US"/>
        </w:rPr>
        <w:t xml:space="preserve"> </w:t>
      </w:r>
      <w:r w:rsidRPr="0007332D">
        <w:rPr>
          <w:rFonts w:eastAsia="Calibri"/>
          <w:b/>
          <w:lang w:val="es-HN" w:eastAsia="en-US"/>
        </w:rPr>
        <w:t>300</w:t>
      </w:r>
      <w:r w:rsidRPr="00804BF5">
        <w:rPr>
          <w:rFonts w:eastAsia="Calibri"/>
          <w:lang w:val="es-HN" w:eastAsia="en-US"/>
        </w:rPr>
        <w:t xml:space="preserve"> por especialista local (con un máximo de 3 especialistas locales) que colaboran con el proyecto.</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 </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Cantidad en Euros: para reportar el ítem 14 se registrara un </w:t>
      </w:r>
      <w:r w:rsidRPr="00804BF5">
        <w:rPr>
          <w:rFonts w:eastAsia="Calibri"/>
          <w:b/>
          <w:lang w:val="es-HN" w:eastAsia="en-US"/>
        </w:rPr>
        <w:t>máximo de EUR 300</w:t>
      </w:r>
      <w:r w:rsidRPr="00804BF5">
        <w:rPr>
          <w:rFonts w:eastAsia="Calibri"/>
          <w:lang w:val="es-HN" w:eastAsia="en-US"/>
        </w:rPr>
        <w:t xml:space="preserve"> por mes por especialista, multiplicado por el número de meses que colaboran con el proyecto.</w:t>
      </w:r>
    </w:p>
    <w:p w:rsidR="00782AB0" w:rsidRPr="00804BF5" w:rsidRDefault="00782AB0" w:rsidP="00782AB0">
      <w:pPr>
        <w:tabs>
          <w:tab w:val="left" w:pos="1576"/>
        </w:tabs>
        <w:jc w:val="both"/>
        <w:rPr>
          <w:rFonts w:eastAsia="Calibri"/>
          <w:b/>
          <w:lang w:val="es-HN" w:eastAsia="en-US"/>
        </w:rPr>
      </w:pPr>
      <w:r w:rsidRPr="00804BF5">
        <w:rPr>
          <w:rFonts w:eastAsia="Calibri"/>
          <w:b/>
          <w:lang w:val="es-HN" w:eastAsia="en-US"/>
        </w:rPr>
        <w:tab/>
      </w:r>
    </w:p>
    <w:p w:rsidR="00782AB0" w:rsidRPr="00804BF5" w:rsidRDefault="00782AB0" w:rsidP="00782AB0">
      <w:pPr>
        <w:ind w:left="567" w:hanging="567"/>
        <w:jc w:val="both"/>
        <w:rPr>
          <w:b/>
          <w:lang w:val="es-HN" w:eastAsia="es-HN"/>
        </w:rPr>
      </w:pPr>
      <w:r w:rsidRPr="00804BF5">
        <w:rPr>
          <w:rFonts w:eastAsia="Calibri"/>
          <w:b/>
          <w:lang w:val="es-HN" w:eastAsia="en-US"/>
        </w:rPr>
        <w:t xml:space="preserve">Ítem 15: </w:t>
      </w:r>
      <w:r w:rsidRPr="00804BF5">
        <w:rPr>
          <w:b/>
          <w:lang w:val="es-HN" w:eastAsia="es-HN"/>
        </w:rPr>
        <w:t xml:space="preserve">Aportes  en la ejecución de cada Proyecto comprendiendo los siguientes puntos: Viáticos (interno/externo) </w:t>
      </w:r>
      <w:r w:rsidR="0007332D">
        <w:rPr>
          <w:b/>
          <w:lang w:val="es-HN" w:eastAsia="es-HN"/>
        </w:rPr>
        <w:t>y Transporte  (interno/externo)</w:t>
      </w:r>
    </w:p>
    <w:p w:rsidR="00782AB0" w:rsidRPr="00804BF5" w:rsidRDefault="00782AB0" w:rsidP="00782AB0">
      <w:pPr>
        <w:jc w:val="both"/>
        <w:rPr>
          <w:b/>
          <w:lang w:val="es-HN" w:eastAsia="es-HN"/>
        </w:rPr>
      </w:pPr>
    </w:p>
    <w:p w:rsidR="00782AB0" w:rsidRPr="00804BF5" w:rsidRDefault="00782AB0" w:rsidP="00782AB0">
      <w:pPr>
        <w:ind w:left="567"/>
        <w:jc w:val="both"/>
        <w:rPr>
          <w:lang w:val="es-HN" w:eastAsia="es-HN"/>
        </w:rPr>
      </w:pPr>
      <w:r w:rsidRPr="00804BF5">
        <w:rPr>
          <w:lang w:val="es-HN" w:eastAsia="es-HN"/>
        </w:rPr>
        <w:t>En esta sección es necesario indicar la tot</w:t>
      </w:r>
      <w:r w:rsidR="0007332D">
        <w:rPr>
          <w:lang w:val="es-HN" w:eastAsia="es-HN"/>
        </w:rPr>
        <w:t>alidad de gastos en viáticos y t</w:t>
      </w:r>
      <w:r w:rsidRPr="00804BF5">
        <w:rPr>
          <w:lang w:val="es-HN" w:eastAsia="es-HN"/>
        </w:rPr>
        <w:t xml:space="preserve">ransporte a lo interno/externo durante el total del proyecto.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Valor de referencia: EUR 7.500 de viáticos y transporte  por proyecto. </w:t>
      </w:r>
    </w:p>
    <w:p w:rsidR="00782AB0" w:rsidRPr="00804BF5" w:rsidRDefault="00782AB0" w:rsidP="00782AB0">
      <w:pPr>
        <w:ind w:left="567"/>
        <w:jc w:val="both"/>
        <w:rPr>
          <w:lang w:val="es-HN" w:eastAsia="es-HN"/>
        </w:rPr>
      </w:pPr>
      <w:r w:rsidRPr="00804BF5">
        <w:rPr>
          <w:lang w:val="es-HN" w:eastAsia="es-HN"/>
        </w:rPr>
        <w:t xml:space="preserve">Se reportara hasta un </w:t>
      </w:r>
      <w:r w:rsidRPr="00804BF5">
        <w:rPr>
          <w:b/>
          <w:lang w:val="es-HN" w:eastAsia="es-HN"/>
        </w:rPr>
        <w:t>máximo de EUR 7.500</w:t>
      </w:r>
      <w:r w:rsidRPr="00804BF5">
        <w:rPr>
          <w:lang w:val="es-HN" w:eastAsia="es-HN"/>
        </w:rPr>
        <w:t xml:space="preserve"> por la duración total del proyecto.</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15-Viáticos y transporte a lo interno/externo, se registrara un </w:t>
      </w:r>
      <w:r w:rsidRPr="0007332D">
        <w:rPr>
          <w:lang w:val="es-HN" w:eastAsia="es-HN"/>
        </w:rPr>
        <w:t>máximo de EUR 7.500</w:t>
      </w:r>
      <w:r w:rsidRPr="00804BF5">
        <w:rPr>
          <w:lang w:val="es-HN" w:eastAsia="es-HN"/>
        </w:rPr>
        <w:t xml:space="preserve"> durante todo el proyecto.</w:t>
      </w:r>
    </w:p>
    <w:p w:rsidR="00782AB0" w:rsidRPr="00804BF5" w:rsidRDefault="00782AB0" w:rsidP="00782AB0">
      <w:pPr>
        <w:jc w:val="both"/>
        <w:rPr>
          <w:rFonts w:eastAsia="Calibri"/>
          <w:b/>
          <w:lang w:val="es-HN" w:eastAsia="en-US"/>
        </w:rPr>
      </w:pPr>
    </w:p>
    <w:p w:rsidR="00782AB0" w:rsidRPr="00804BF5" w:rsidRDefault="00782AB0" w:rsidP="00782AB0">
      <w:pPr>
        <w:jc w:val="both"/>
        <w:rPr>
          <w:b/>
          <w:lang w:val="es-HN" w:eastAsia="es-HN"/>
        </w:rPr>
      </w:pPr>
      <w:r w:rsidRPr="00804BF5">
        <w:rPr>
          <w:rFonts w:eastAsia="Calibri"/>
          <w:b/>
          <w:lang w:val="es-HN" w:eastAsia="en-US"/>
        </w:rPr>
        <w:t xml:space="preserve">Ítem 16: </w:t>
      </w:r>
      <w:r w:rsidRPr="00804BF5">
        <w:rPr>
          <w:b/>
          <w:lang w:val="es-HN" w:eastAsia="es-HN"/>
        </w:rPr>
        <w:t xml:space="preserve">Gastos del país para el proyecto </w:t>
      </w:r>
      <w:r w:rsidR="0007332D">
        <w:rPr>
          <w:b/>
          <w:lang w:val="es-HN" w:eastAsia="es-HN"/>
        </w:rPr>
        <w:t>(infraestructura, equipo, etc.)</w:t>
      </w:r>
    </w:p>
    <w:p w:rsidR="00782AB0" w:rsidRPr="00804BF5" w:rsidRDefault="00782AB0" w:rsidP="00782AB0">
      <w:pPr>
        <w:jc w:val="both"/>
        <w:rPr>
          <w:rFonts w:eastAsia="Calibri"/>
          <w:b/>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En esta sección es necesario indicar la totalidad de gastos del país para el proyecto, reportando hasta un </w:t>
      </w:r>
      <w:r w:rsidRPr="0007332D">
        <w:rPr>
          <w:rFonts w:eastAsia="Calibri"/>
          <w:lang w:val="es-HN" w:eastAsia="en-US"/>
        </w:rPr>
        <w:t>máximo de EUR 10.000 por proyecto</w:t>
      </w:r>
      <w:r w:rsidRPr="00804BF5">
        <w:rPr>
          <w:rFonts w:eastAsia="Calibri"/>
          <w:lang w:val="es-HN" w:eastAsia="en-US"/>
        </w:rPr>
        <w:t xml:space="preserve"> (infraestructura, equipo, etc.).</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10.000 por proyecto.</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hasta un </w:t>
      </w:r>
      <w:r w:rsidRPr="0007332D">
        <w:rPr>
          <w:rFonts w:eastAsia="Calibri"/>
          <w:b/>
          <w:lang w:val="es-HN" w:eastAsia="en-US"/>
        </w:rPr>
        <w:t>máximo de EUR 10.000</w:t>
      </w:r>
      <w:r w:rsidRPr="00804BF5">
        <w:rPr>
          <w:rFonts w:eastAsia="Calibri"/>
          <w:lang w:val="es-HN" w:eastAsia="en-US"/>
        </w:rPr>
        <w:t xml:space="preserve"> por el proyecto en cuanto a gastos del país.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Cantidad en Euros: para reportar el ítem 16, se registrara un máximo de EUR 10.000 en cuanto a gastos del país para el proyecto (Infraestructura, equipo, etc.)</w:t>
      </w:r>
    </w:p>
    <w:p w:rsidR="00782AB0" w:rsidRPr="00804BF5" w:rsidRDefault="00782AB0" w:rsidP="00782AB0">
      <w:pPr>
        <w:jc w:val="both"/>
        <w:rPr>
          <w:rFonts w:eastAsia="Calibri"/>
          <w:lang w:val="es-MX" w:eastAsia="en-US"/>
        </w:rPr>
      </w:pPr>
    </w:p>
    <w:p w:rsidR="00055B55" w:rsidRPr="00804BF5" w:rsidRDefault="00055B55" w:rsidP="00055B55">
      <w:pPr>
        <w:spacing w:after="200" w:line="276" w:lineRule="auto"/>
        <w:rPr>
          <w:b/>
          <w:bCs/>
          <w:lang w:val="es-MX"/>
        </w:rPr>
      </w:pPr>
    </w:p>
    <w:p w:rsidR="00137E88" w:rsidRPr="00804BF5" w:rsidRDefault="00220021" w:rsidP="002B55CB">
      <w:pPr>
        <w:spacing w:after="200" w:line="276" w:lineRule="auto"/>
        <w:rPr>
          <w:rFonts w:eastAsia="Calibri"/>
          <w:lang w:val="es-HN" w:eastAsia="en-US"/>
        </w:rPr>
      </w:pPr>
      <w:r w:rsidRPr="00804BF5">
        <w:rPr>
          <w:rFonts w:eastAsia="Calibri"/>
          <w:lang w:val="es-HN" w:eastAsia="en-US"/>
        </w:rPr>
        <w:t xml:space="preserve"> </w:t>
      </w:r>
    </w:p>
    <w:p w:rsidR="00C876B0" w:rsidRPr="00C01141" w:rsidRDefault="00C876B0" w:rsidP="00C876B0">
      <w:pPr>
        <w:jc w:val="both"/>
        <w:rPr>
          <w:rFonts w:eastAsia="Calibri"/>
          <w:sz w:val="22"/>
          <w:szCs w:val="22"/>
          <w:highlight w:val="yellow"/>
          <w:lang w:val="es-HN" w:eastAsia="en-US"/>
        </w:rPr>
      </w:pPr>
    </w:p>
    <w:sectPr w:rsidR="00C876B0" w:rsidRPr="00C01141" w:rsidSect="004C34A3">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78A" w:rsidRDefault="00EE778A" w:rsidP="004C34A3">
      <w:r>
        <w:separator/>
      </w:r>
    </w:p>
  </w:endnote>
  <w:endnote w:type="continuationSeparator" w:id="0">
    <w:p w:rsidR="00EE778A" w:rsidRDefault="00EE778A" w:rsidP="004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911382" w:rsidTr="004C34A3">
      <w:tc>
        <w:tcPr>
          <w:tcW w:w="2694" w:type="dxa"/>
        </w:tcPr>
        <w:p w:rsidR="00911382" w:rsidRPr="00104BE4" w:rsidRDefault="00911382" w:rsidP="00333B30">
          <w:pPr>
            <w:rPr>
              <w:rFonts w:ascii="Calibri" w:hAnsi="Calibri"/>
              <w:color w:val="808080" w:themeColor="background1" w:themeShade="80"/>
              <w:sz w:val="18"/>
              <w:szCs w:val="18"/>
            </w:rPr>
          </w:pPr>
          <w:r w:rsidRPr="00104BE4">
            <w:rPr>
              <w:rFonts w:ascii="Calibri" w:hAnsi="Calibri"/>
              <w:color w:val="808080" w:themeColor="background1" w:themeShade="80"/>
              <w:sz w:val="18"/>
              <w:szCs w:val="18"/>
            </w:rPr>
            <w:t>Revisión agosto 2015</w:t>
          </w:r>
        </w:p>
      </w:tc>
      <w:tc>
        <w:tcPr>
          <w:tcW w:w="5953" w:type="dxa"/>
        </w:tcPr>
        <w:p w:rsidR="00911382" w:rsidRPr="00333B30" w:rsidRDefault="00911382" w:rsidP="002056D5">
          <w:pPr>
            <w:jc w:val="center"/>
            <w:rPr>
              <w:rFonts w:ascii="Calibri" w:hAnsi="Calibri"/>
              <w:color w:val="808080" w:themeColor="background1" w:themeShade="80"/>
              <w:sz w:val="18"/>
              <w:szCs w:val="18"/>
              <w:lang w:val="es-ES_tradnl"/>
            </w:rPr>
          </w:pPr>
          <w:r>
            <w:rPr>
              <w:rFonts w:ascii="Calibri" w:hAnsi="Calibri"/>
              <w:color w:val="808080" w:themeColor="background1" w:themeShade="80"/>
              <w:sz w:val="18"/>
              <w:szCs w:val="18"/>
              <w:lang w:val="es-ES_tradnl"/>
            </w:rPr>
            <w:t>INFORMES ANUALES ARCAL / TABLA DE INDICADORES FINANCIEROS</w:t>
          </w:r>
        </w:p>
      </w:tc>
      <w:tc>
        <w:tcPr>
          <w:tcW w:w="1843" w:type="dxa"/>
        </w:tcPr>
        <w:p w:rsidR="00911382" w:rsidRPr="00333B30" w:rsidRDefault="00911382" w:rsidP="00311332">
          <w:pPr>
            <w:jc w:val="right"/>
            <w:rPr>
              <w:rFonts w:ascii="Calibri" w:hAnsi="Calibri"/>
              <w:color w:val="808080" w:themeColor="background1" w:themeShade="80"/>
              <w:sz w:val="18"/>
              <w:szCs w:val="18"/>
              <w:lang w:val="es-ES_tradnl"/>
            </w:rPr>
          </w:pPr>
          <w:r w:rsidRPr="00333B30">
            <w:rPr>
              <w:rFonts w:ascii="Calibri" w:hAnsi="Calibri"/>
              <w:color w:val="808080" w:themeColor="background1" w:themeShade="80"/>
              <w:sz w:val="18"/>
              <w:szCs w:val="18"/>
              <w:lang w:val="es-ES_tradnl"/>
            </w:rPr>
            <w:t xml:space="preserve">Página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PAGE </w:instrText>
          </w:r>
          <w:r w:rsidRPr="00333B30">
            <w:rPr>
              <w:rFonts w:ascii="Calibri" w:hAnsi="Calibri"/>
              <w:color w:val="808080" w:themeColor="background1" w:themeShade="80"/>
              <w:sz w:val="18"/>
              <w:szCs w:val="18"/>
              <w:lang w:val="es-ES_tradnl"/>
            </w:rPr>
            <w:fldChar w:fldCharType="separate"/>
          </w:r>
          <w:r w:rsidR="00C36F2E">
            <w:rPr>
              <w:rFonts w:ascii="Calibri" w:hAnsi="Calibri"/>
              <w:noProof/>
              <w:color w:val="808080" w:themeColor="background1" w:themeShade="80"/>
              <w:sz w:val="18"/>
              <w:szCs w:val="18"/>
              <w:lang w:val="es-ES_tradnl"/>
            </w:rPr>
            <w:t>16</w:t>
          </w:r>
          <w:r w:rsidRPr="00333B30">
            <w:rPr>
              <w:rFonts w:ascii="Calibri" w:hAnsi="Calibri"/>
              <w:color w:val="808080" w:themeColor="background1" w:themeShade="80"/>
              <w:sz w:val="18"/>
              <w:szCs w:val="18"/>
              <w:lang w:val="es-ES_tradnl"/>
            </w:rPr>
            <w:fldChar w:fldCharType="end"/>
          </w:r>
          <w:r w:rsidRPr="00333B30">
            <w:rPr>
              <w:rFonts w:ascii="Calibri" w:hAnsi="Calibri"/>
              <w:color w:val="808080" w:themeColor="background1" w:themeShade="80"/>
              <w:sz w:val="18"/>
              <w:szCs w:val="18"/>
              <w:lang w:val="es-ES_tradnl"/>
            </w:rPr>
            <w:t xml:space="preserve"> de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NUMPAGES </w:instrText>
          </w:r>
          <w:r w:rsidRPr="00333B30">
            <w:rPr>
              <w:rFonts w:ascii="Calibri" w:hAnsi="Calibri"/>
              <w:color w:val="808080" w:themeColor="background1" w:themeShade="80"/>
              <w:sz w:val="18"/>
              <w:szCs w:val="18"/>
              <w:lang w:val="es-ES_tradnl"/>
            </w:rPr>
            <w:fldChar w:fldCharType="separate"/>
          </w:r>
          <w:r w:rsidR="00C36F2E">
            <w:rPr>
              <w:rFonts w:ascii="Calibri" w:hAnsi="Calibri"/>
              <w:noProof/>
              <w:color w:val="808080" w:themeColor="background1" w:themeShade="80"/>
              <w:sz w:val="18"/>
              <w:szCs w:val="18"/>
              <w:lang w:val="es-ES_tradnl"/>
            </w:rPr>
            <w:t>16</w:t>
          </w:r>
          <w:r w:rsidRPr="00333B30">
            <w:rPr>
              <w:rFonts w:ascii="Calibri" w:hAnsi="Calibri"/>
              <w:color w:val="808080" w:themeColor="background1" w:themeShade="80"/>
              <w:sz w:val="18"/>
              <w:szCs w:val="18"/>
              <w:lang w:val="es-ES_tradnl"/>
            </w:rPr>
            <w:fldChar w:fldCharType="end"/>
          </w:r>
        </w:p>
      </w:tc>
    </w:tr>
  </w:tbl>
  <w:p w:rsidR="00911382" w:rsidRDefault="009113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78A" w:rsidRDefault="00EE778A" w:rsidP="004C34A3">
      <w:r>
        <w:separator/>
      </w:r>
    </w:p>
  </w:footnote>
  <w:footnote w:type="continuationSeparator" w:id="0">
    <w:p w:rsidR="00EE778A" w:rsidRDefault="00EE778A" w:rsidP="004C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Ind w:w="-601" w:type="dxa"/>
      <w:tblLayout w:type="fixed"/>
      <w:tblLook w:val="01E0" w:firstRow="1" w:lastRow="1" w:firstColumn="1" w:lastColumn="1" w:noHBand="0" w:noVBand="0"/>
    </w:tblPr>
    <w:tblGrid>
      <w:gridCol w:w="1837"/>
      <w:gridCol w:w="6784"/>
      <w:gridCol w:w="1697"/>
    </w:tblGrid>
    <w:tr w:rsidR="00911382" w:rsidRPr="002E78EC" w:rsidTr="004C34A3">
      <w:trPr>
        <w:trHeight w:val="389"/>
      </w:trPr>
      <w:tc>
        <w:tcPr>
          <w:tcW w:w="1837" w:type="dxa"/>
        </w:tcPr>
        <w:p w:rsidR="00911382" w:rsidRPr="002E78EC" w:rsidRDefault="00911382" w:rsidP="00311332">
          <w:pPr>
            <w:pStyle w:val="Encabezado"/>
          </w:pPr>
          <w:r>
            <w:rPr>
              <w:noProof/>
              <w:lang w:val="es-US" w:eastAsia="es-US"/>
            </w:rPr>
            <w:drawing>
              <wp:inline distT="0" distB="0" distL="0" distR="0" wp14:anchorId="55E0432F" wp14:editId="177E3B9E">
                <wp:extent cx="713177" cy="6572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rsidR="00911382" w:rsidRPr="00333B30" w:rsidRDefault="00911382" w:rsidP="00311332">
          <w:pPr>
            <w:pStyle w:val="Encabezado"/>
            <w:jc w:val="center"/>
            <w:rPr>
              <w:rFonts w:ascii="Calibri" w:hAnsi="Calibri"/>
              <w:b/>
              <w:color w:val="808080" w:themeColor="background1" w:themeShade="80"/>
              <w:sz w:val="22"/>
              <w:szCs w:val="22"/>
              <w:lang w:val="es-ES_tradnl"/>
            </w:rPr>
          </w:pPr>
          <w:r w:rsidRPr="00333B30">
            <w:rPr>
              <w:rFonts w:ascii="Calibri" w:hAnsi="Calibri"/>
              <w:b/>
              <w:color w:val="808080" w:themeColor="background1" w:themeShade="80"/>
              <w:sz w:val="22"/>
              <w:szCs w:val="22"/>
              <w:lang w:val="es-ES_tradnl"/>
            </w:rPr>
            <w:t>ARCAL</w:t>
          </w:r>
        </w:p>
        <w:p w:rsidR="00911382" w:rsidRPr="004C34A3" w:rsidRDefault="00911382" w:rsidP="00311332">
          <w:pPr>
            <w:pStyle w:val="Textoindependiente"/>
            <w:jc w:val="center"/>
            <w:rPr>
              <w:rFonts w:ascii="Calibri" w:hAnsi="Calibri"/>
              <w:sz w:val="16"/>
              <w:szCs w:val="16"/>
              <w:lang w:val="es-ES_tradnl"/>
            </w:rPr>
          </w:pPr>
          <w:r w:rsidRPr="00333B30">
            <w:rPr>
              <w:rFonts w:ascii="Calibri" w:hAnsi="Calibri"/>
              <w:b/>
              <w:color w:val="808080" w:themeColor="background1" w:themeShade="80"/>
              <w:sz w:val="16"/>
              <w:szCs w:val="16"/>
              <w:lang w:val="es-ES_tradnl"/>
            </w:rPr>
            <w:t>ACUERDO REGIONAL DE COOPERACIÓN PARA LA PROMOCIÓN DE LA CIENCIA Y LA TECNOLOGÍA NUCLEARES EN AMERICA LATINA Y EL CARIBE</w:t>
          </w:r>
        </w:p>
      </w:tc>
      <w:tc>
        <w:tcPr>
          <w:tcW w:w="1697" w:type="dxa"/>
        </w:tcPr>
        <w:p w:rsidR="00911382" w:rsidRPr="002E78EC" w:rsidRDefault="00911382" w:rsidP="00311332">
          <w:pPr>
            <w:pStyle w:val="Encabezado"/>
            <w:rPr>
              <w:lang w:val="es-ES_tradnl"/>
            </w:rPr>
          </w:pPr>
        </w:p>
      </w:tc>
    </w:tr>
  </w:tbl>
  <w:p w:rsidR="00911382" w:rsidRPr="004C34A3" w:rsidRDefault="00911382">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433"/>
    <w:multiLevelType w:val="hybridMultilevel"/>
    <w:tmpl w:val="886AE732"/>
    <w:lvl w:ilvl="0" w:tplc="B592307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C75462"/>
    <w:multiLevelType w:val="singleLevel"/>
    <w:tmpl w:val="F2B25ED6"/>
    <w:lvl w:ilvl="0">
      <w:start w:val="1"/>
      <w:numFmt w:val="lowerLetter"/>
      <w:lvlText w:val="%1) "/>
      <w:legacy w:legacy="1" w:legacySpace="0" w:legacyIndent="360"/>
      <w:lvlJc w:val="left"/>
      <w:pPr>
        <w:ind w:left="1368" w:hanging="360"/>
      </w:pPr>
      <w:rPr>
        <w:rFonts w:cs="Times New Roman"/>
        <w:sz w:val="24"/>
      </w:rPr>
    </w:lvl>
  </w:abstractNum>
  <w:abstractNum w:abstractNumId="2" w15:restartNumberingAfterBreak="0">
    <w:nsid w:val="0E370DA7"/>
    <w:multiLevelType w:val="singleLevel"/>
    <w:tmpl w:val="617AFE26"/>
    <w:lvl w:ilvl="0">
      <w:start w:val="1"/>
      <w:numFmt w:val="lowerLetter"/>
      <w:lvlText w:val="%1)"/>
      <w:legacy w:legacy="1" w:legacySpace="0" w:legacyIndent="360"/>
      <w:lvlJc w:val="left"/>
      <w:rPr>
        <w:rFonts w:cs="Times New Roman"/>
      </w:rPr>
    </w:lvl>
  </w:abstractNum>
  <w:abstractNum w:abstractNumId="3" w15:restartNumberingAfterBreak="0">
    <w:nsid w:val="10EA2605"/>
    <w:multiLevelType w:val="hybridMultilevel"/>
    <w:tmpl w:val="904EA4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62C74"/>
    <w:multiLevelType w:val="singleLevel"/>
    <w:tmpl w:val="43625D84"/>
    <w:lvl w:ilvl="0">
      <w:start w:val="2"/>
      <w:numFmt w:val="lowerLetter"/>
      <w:lvlText w:val="%1)"/>
      <w:legacy w:legacy="1" w:legacySpace="0" w:legacyIndent="360"/>
      <w:lvlJc w:val="left"/>
      <w:rPr>
        <w:rFonts w:cs="Times New Roman"/>
      </w:rPr>
    </w:lvl>
  </w:abstractNum>
  <w:abstractNum w:abstractNumId="5" w15:restartNumberingAfterBreak="0">
    <w:nsid w:val="1EA26E3B"/>
    <w:multiLevelType w:val="singleLevel"/>
    <w:tmpl w:val="45A09942"/>
    <w:lvl w:ilvl="0">
      <w:start w:val="3"/>
      <w:numFmt w:val="lowerLetter"/>
      <w:lvlText w:val="%1) "/>
      <w:legacy w:legacy="1" w:legacySpace="0" w:legacyIndent="360"/>
      <w:lvlJc w:val="left"/>
      <w:pPr>
        <w:ind w:left="1368" w:hanging="360"/>
      </w:pPr>
      <w:rPr>
        <w:rFonts w:cs="Times New Roman"/>
        <w:sz w:val="24"/>
      </w:rPr>
    </w:lvl>
  </w:abstractNum>
  <w:abstractNum w:abstractNumId="6" w15:restartNumberingAfterBreak="0">
    <w:nsid w:val="25265AB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7" w15:restartNumberingAfterBreak="0">
    <w:nsid w:val="29554A5C"/>
    <w:multiLevelType w:val="hybridMultilevel"/>
    <w:tmpl w:val="ED161614"/>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8" w15:restartNumberingAfterBreak="0">
    <w:nsid w:val="2B7F6DB9"/>
    <w:multiLevelType w:val="hybridMultilevel"/>
    <w:tmpl w:val="3090585E"/>
    <w:lvl w:ilvl="0" w:tplc="961652B4">
      <w:start w:val="1"/>
      <w:numFmt w:val="decimal"/>
      <w:lvlText w:val="%1."/>
      <w:lvlJc w:val="left"/>
      <w:pPr>
        <w:tabs>
          <w:tab w:val="num" w:pos="900"/>
        </w:tabs>
        <w:ind w:left="900" w:hanging="360"/>
      </w:pPr>
      <w:rPr>
        <w:rFonts w:cs="Times New Roman"/>
      </w:rPr>
    </w:lvl>
    <w:lvl w:ilvl="1" w:tplc="D8E0BA42">
      <w:start w:val="2"/>
      <w:numFmt w:val="lowerLetter"/>
      <w:lvlText w:val="%2)"/>
      <w:lvlJc w:val="left"/>
      <w:pPr>
        <w:tabs>
          <w:tab w:val="num" w:pos="1077"/>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2D596AAD"/>
    <w:multiLevelType w:val="hybridMultilevel"/>
    <w:tmpl w:val="C2F4A8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F842639"/>
    <w:multiLevelType w:val="hybridMultilevel"/>
    <w:tmpl w:val="6C5A4C76"/>
    <w:lvl w:ilvl="0" w:tplc="6E426CFC">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7A27FFD"/>
    <w:multiLevelType w:val="hybridMultilevel"/>
    <w:tmpl w:val="D3D4E5A0"/>
    <w:lvl w:ilvl="0" w:tplc="AAF4E2FE">
      <w:start w:val="1"/>
      <w:numFmt w:val="decimal"/>
      <w:lvlText w:val="%1."/>
      <w:lvlJc w:val="left"/>
      <w:pPr>
        <w:ind w:left="7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24539"/>
    <w:multiLevelType w:val="singleLevel"/>
    <w:tmpl w:val="43625D84"/>
    <w:lvl w:ilvl="0">
      <w:start w:val="2"/>
      <w:numFmt w:val="lowerLetter"/>
      <w:lvlText w:val="%1)"/>
      <w:legacy w:legacy="1" w:legacySpace="0" w:legacyIndent="360"/>
      <w:lvlJc w:val="left"/>
      <w:rPr>
        <w:rFonts w:cs="Times New Roman"/>
      </w:rPr>
    </w:lvl>
  </w:abstractNum>
  <w:abstractNum w:abstractNumId="13" w15:restartNumberingAfterBreak="0">
    <w:nsid w:val="3CB36A07"/>
    <w:multiLevelType w:val="hybridMultilevel"/>
    <w:tmpl w:val="C2642A88"/>
    <w:lvl w:ilvl="0" w:tplc="2134212E">
      <w:start w:val="1"/>
      <w:numFmt w:val="lowerLetter"/>
      <w:lvlText w:val="%1)"/>
      <w:lvlJc w:val="left"/>
      <w:pPr>
        <w:tabs>
          <w:tab w:val="num" w:pos="720"/>
        </w:tabs>
        <w:ind w:left="720" w:hanging="360"/>
      </w:pPr>
      <w:rPr>
        <w:rFonts w:cs="Times New Roman" w:hint="default"/>
      </w:rPr>
    </w:lvl>
    <w:lvl w:ilvl="1" w:tplc="6ADE3ED8" w:tentative="1">
      <w:start w:val="1"/>
      <w:numFmt w:val="lowerLetter"/>
      <w:lvlText w:val="%2."/>
      <w:lvlJc w:val="left"/>
      <w:pPr>
        <w:tabs>
          <w:tab w:val="num" w:pos="1440"/>
        </w:tabs>
        <w:ind w:left="1440" w:hanging="360"/>
      </w:pPr>
      <w:rPr>
        <w:rFonts w:cs="Times New Roman"/>
      </w:rPr>
    </w:lvl>
    <w:lvl w:ilvl="2" w:tplc="4FDE8D24" w:tentative="1">
      <w:start w:val="1"/>
      <w:numFmt w:val="lowerRoman"/>
      <w:lvlText w:val="%3."/>
      <w:lvlJc w:val="right"/>
      <w:pPr>
        <w:tabs>
          <w:tab w:val="num" w:pos="2160"/>
        </w:tabs>
        <w:ind w:left="2160" w:hanging="180"/>
      </w:pPr>
      <w:rPr>
        <w:rFonts w:cs="Times New Roman"/>
      </w:rPr>
    </w:lvl>
    <w:lvl w:ilvl="3" w:tplc="28B6423C" w:tentative="1">
      <w:start w:val="1"/>
      <w:numFmt w:val="decimal"/>
      <w:lvlText w:val="%4."/>
      <w:lvlJc w:val="left"/>
      <w:pPr>
        <w:tabs>
          <w:tab w:val="num" w:pos="2880"/>
        </w:tabs>
        <w:ind w:left="2880" w:hanging="360"/>
      </w:pPr>
      <w:rPr>
        <w:rFonts w:cs="Times New Roman"/>
      </w:rPr>
    </w:lvl>
    <w:lvl w:ilvl="4" w:tplc="803E51EA" w:tentative="1">
      <w:start w:val="1"/>
      <w:numFmt w:val="lowerLetter"/>
      <w:lvlText w:val="%5."/>
      <w:lvlJc w:val="left"/>
      <w:pPr>
        <w:tabs>
          <w:tab w:val="num" w:pos="3600"/>
        </w:tabs>
        <w:ind w:left="3600" w:hanging="360"/>
      </w:pPr>
      <w:rPr>
        <w:rFonts w:cs="Times New Roman"/>
      </w:rPr>
    </w:lvl>
    <w:lvl w:ilvl="5" w:tplc="E7648ECE" w:tentative="1">
      <w:start w:val="1"/>
      <w:numFmt w:val="lowerRoman"/>
      <w:lvlText w:val="%6."/>
      <w:lvlJc w:val="right"/>
      <w:pPr>
        <w:tabs>
          <w:tab w:val="num" w:pos="4320"/>
        </w:tabs>
        <w:ind w:left="4320" w:hanging="180"/>
      </w:pPr>
      <w:rPr>
        <w:rFonts w:cs="Times New Roman"/>
      </w:rPr>
    </w:lvl>
    <w:lvl w:ilvl="6" w:tplc="0B261178" w:tentative="1">
      <w:start w:val="1"/>
      <w:numFmt w:val="decimal"/>
      <w:lvlText w:val="%7."/>
      <w:lvlJc w:val="left"/>
      <w:pPr>
        <w:tabs>
          <w:tab w:val="num" w:pos="5040"/>
        </w:tabs>
        <w:ind w:left="5040" w:hanging="360"/>
      </w:pPr>
      <w:rPr>
        <w:rFonts w:cs="Times New Roman"/>
      </w:rPr>
    </w:lvl>
    <w:lvl w:ilvl="7" w:tplc="73A4CD9A" w:tentative="1">
      <w:start w:val="1"/>
      <w:numFmt w:val="lowerLetter"/>
      <w:lvlText w:val="%8."/>
      <w:lvlJc w:val="left"/>
      <w:pPr>
        <w:tabs>
          <w:tab w:val="num" w:pos="5760"/>
        </w:tabs>
        <w:ind w:left="5760" w:hanging="360"/>
      </w:pPr>
      <w:rPr>
        <w:rFonts w:cs="Times New Roman"/>
      </w:rPr>
    </w:lvl>
    <w:lvl w:ilvl="8" w:tplc="042C657A"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FC5035"/>
    <w:multiLevelType w:val="hybridMultilevel"/>
    <w:tmpl w:val="A4469010"/>
    <w:lvl w:ilvl="0" w:tplc="0809000F">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C1561F"/>
    <w:multiLevelType w:val="multilevel"/>
    <w:tmpl w:val="EC4EECB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16" w15:restartNumberingAfterBreak="0">
    <w:nsid w:val="503E2EFA"/>
    <w:multiLevelType w:val="singleLevel"/>
    <w:tmpl w:val="617AFE26"/>
    <w:lvl w:ilvl="0">
      <w:start w:val="1"/>
      <w:numFmt w:val="lowerLetter"/>
      <w:lvlText w:val="%1)"/>
      <w:legacy w:legacy="1" w:legacySpace="0" w:legacyIndent="360"/>
      <w:lvlJc w:val="left"/>
      <w:rPr>
        <w:rFonts w:cs="Times New Roman"/>
      </w:rPr>
    </w:lvl>
  </w:abstractNum>
  <w:abstractNum w:abstractNumId="17" w15:restartNumberingAfterBreak="0">
    <w:nsid w:val="548F47F1"/>
    <w:multiLevelType w:val="hybridMultilevel"/>
    <w:tmpl w:val="6D665CDC"/>
    <w:lvl w:ilvl="0" w:tplc="BCB6057C">
      <w:start w:val="1"/>
      <w:numFmt w:val="bullet"/>
      <w:lvlText w:val=""/>
      <w:lvlJc w:val="left"/>
      <w:pPr>
        <w:tabs>
          <w:tab w:val="num" w:pos="624"/>
        </w:tabs>
        <w:ind w:left="720" w:hanging="360"/>
      </w:pPr>
      <w:rPr>
        <w:rFonts w:ascii="Symbol" w:hAnsi="Symbol" w:hint="default"/>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5C6E24B0"/>
    <w:multiLevelType w:val="hybridMultilevel"/>
    <w:tmpl w:val="54800B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54F71"/>
    <w:multiLevelType w:val="hybridMultilevel"/>
    <w:tmpl w:val="DDB2B966"/>
    <w:lvl w:ilvl="0" w:tplc="66A669BE">
      <w:start w:val="1"/>
      <w:numFmt w:val="lowerLetter"/>
      <w:lvlText w:val="%1)"/>
      <w:lvlJc w:val="left"/>
      <w:pPr>
        <w:tabs>
          <w:tab w:val="num" w:pos="737"/>
        </w:tabs>
        <w:ind w:left="783"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609573FF"/>
    <w:multiLevelType w:val="hybridMultilevel"/>
    <w:tmpl w:val="7A06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E040E"/>
    <w:multiLevelType w:val="hybridMultilevel"/>
    <w:tmpl w:val="9414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02FDA"/>
    <w:multiLevelType w:val="singleLevel"/>
    <w:tmpl w:val="7CEE1518"/>
    <w:lvl w:ilvl="0">
      <w:start w:val="2"/>
      <w:numFmt w:val="lowerLetter"/>
      <w:lvlText w:val="%1) "/>
      <w:legacy w:legacy="1" w:legacySpace="0" w:legacyIndent="360"/>
      <w:lvlJc w:val="left"/>
      <w:pPr>
        <w:ind w:left="1368" w:hanging="360"/>
      </w:pPr>
      <w:rPr>
        <w:rFonts w:cs="Times New Roman"/>
        <w:sz w:val="24"/>
      </w:rPr>
    </w:lvl>
  </w:abstractNum>
  <w:abstractNum w:abstractNumId="23" w15:restartNumberingAfterBreak="0">
    <w:nsid w:val="64FB3CEC"/>
    <w:multiLevelType w:val="singleLevel"/>
    <w:tmpl w:val="FBB028FE"/>
    <w:lvl w:ilvl="0">
      <w:start w:val="4"/>
      <w:numFmt w:val="lowerLetter"/>
      <w:lvlText w:val="%1)"/>
      <w:legacy w:legacy="1" w:legacySpace="0" w:legacyIndent="360"/>
      <w:lvlJc w:val="left"/>
      <w:rPr>
        <w:rFonts w:cs="Times New Roman"/>
      </w:rPr>
    </w:lvl>
  </w:abstractNum>
  <w:abstractNum w:abstractNumId="24" w15:restartNumberingAfterBreak="0">
    <w:nsid w:val="707C0AB3"/>
    <w:multiLevelType w:val="hybridMultilevel"/>
    <w:tmpl w:val="1C5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E03E0"/>
    <w:multiLevelType w:val="hybridMultilevel"/>
    <w:tmpl w:val="3482CAFA"/>
    <w:lvl w:ilvl="0" w:tplc="66461D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56CF3"/>
    <w:multiLevelType w:val="hybridMultilevel"/>
    <w:tmpl w:val="636A4B88"/>
    <w:lvl w:ilvl="0" w:tplc="140A000F">
      <w:start w:val="1"/>
      <w:numFmt w:val="decimal"/>
      <w:lvlText w:val="%1."/>
      <w:lvlJc w:val="left"/>
      <w:pPr>
        <w:ind w:left="729" w:hanging="360"/>
      </w:pPr>
    </w:lvl>
    <w:lvl w:ilvl="1" w:tplc="04090019">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7" w15:restartNumberingAfterBreak="0">
    <w:nsid w:val="77053996"/>
    <w:multiLevelType w:val="singleLevel"/>
    <w:tmpl w:val="E848A76A"/>
    <w:lvl w:ilvl="0">
      <w:start w:val="4"/>
      <w:numFmt w:val="lowerLetter"/>
      <w:lvlText w:val="%1) "/>
      <w:legacy w:legacy="1" w:legacySpace="0" w:legacyIndent="360"/>
      <w:lvlJc w:val="left"/>
      <w:pPr>
        <w:ind w:left="1368" w:hanging="360"/>
      </w:pPr>
      <w:rPr>
        <w:rFonts w:cs="Times New Roman"/>
        <w:sz w:val="24"/>
      </w:rPr>
    </w:lvl>
  </w:abstractNum>
  <w:num w:numId="1">
    <w:abstractNumId w:val="16"/>
  </w:num>
  <w:num w:numId="2">
    <w:abstractNumId w:val="4"/>
  </w:num>
  <w:num w:numId="3">
    <w:abstractNumId w:val="1"/>
  </w:num>
  <w:num w:numId="4">
    <w:abstractNumId w:val="22"/>
  </w:num>
  <w:num w:numId="5">
    <w:abstractNumId w:val="5"/>
  </w:num>
  <w:num w:numId="6">
    <w:abstractNumId w:val="27"/>
  </w:num>
  <w:num w:numId="7">
    <w:abstractNumId w:val="2"/>
  </w:num>
  <w:num w:numId="8">
    <w:abstractNumId w:val="12"/>
  </w:num>
  <w:num w:numId="9">
    <w:abstractNumId w:val="23"/>
  </w:num>
  <w:num w:numId="10">
    <w:abstractNumId w:val="13"/>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num>
  <w:num w:numId="15">
    <w:abstractNumId w:val="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1"/>
  </w:num>
  <w:num w:numId="21">
    <w:abstractNumId w:val="18"/>
  </w:num>
  <w:num w:numId="22">
    <w:abstractNumId w:val="20"/>
  </w:num>
  <w:num w:numId="23">
    <w:abstractNumId w:val="24"/>
  </w:num>
  <w:num w:numId="24">
    <w:abstractNumId w:val="9"/>
  </w:num>
  <w:num w:numId="25">
    <w:abstractNumId w:val="10"/>
  </w:num>
  <w:num w:numId="26">
    <w:abstractNumId w:val="0"/>
  </w:num>
  <w:num w:numId="27">
    <w:abstractNumId w:val="26"/>
  </w:num>
  <w:num w:numId="28">
    <w:abstractNumId w:val="11"/>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A3"/>
    <w:rsid w:val="00031AC2"/>
    <w:rsid w:val="00040802"/>
    <w:rsid w:val="00043C1C"/>
    <w:rsid w:val="00055B55"/>
    <w:rsid w:val="0007332D"/>
    <w:rsid w:val="000C2185"/>
    <w:rsid w:val="000D091E"/>
    <w:rsid w:val="000D74CF"/>
    <w:rsid w:val="000D7ADC"/>
    <w:rsid w:val="000E29A7"/>
    <w:rsid w:val="000F43B3"/>
    <w:rsid w:val="0010169B"/>
    <w:rsid w:val="00104BE4"/>
    <w:rsid w:val="00116198"/>
    <w:rsid w:val="0013055B"/>
    <w:rsid w:val="00133CB3"/>
    <w:rsid w:val="00137E88"/>
    <w:rsid w:val="00154C55"/>
    <w:rsid w:val="00176D99"/>
    <w:rsid w:val="001A3628"/>
    <w:rsid w:val="001B1437"/>
    <w:rsid w:val="001B4F94"/>
    <w:rsid w:val="001C3DB4"/>
    <w:rsid w:val="001C4978"/>
    <w:rsid w:val="001C7D6C"/>
    <w:rsid w:val="001D0D2F"/>
    <w:rsid w:val="001D2B4A"/>
    <w:rsid w:val="001D2D26"/>
    <w:rsid w:val="001F0856"/>
    <w:rsid w:val="002056D5"/>
    <w:rsid w:val="00206726"/>
    <w:rsid w:val="00220021"/>
    <w:rsid w:val="002262AF"/>
    <w:rsid w:val="00231CE0"/>
    <w:rsid w:val="002438AF"/>
    <w:rsid w:val="002534E8"/>
    <w:rsid w:val="00256450"/>
    <w:rsid w:val="00271AE9"/>
    <w:rsid w:val="0028228C"/>
    <w:rsid w:val="00282680"/>
    <w:rsid w:val="00284236"/>
    <w:rsid w:val="002B29BC"/>
    <w:rsid w:val="002B55CB"/>
    <w:rsid w:val="002D4FF8"/>
    <w:rsid w:val="002E6316"/>
    <w:rsid w:val="002F3A93"/>
    <w:rsid w:val="00311332"/>
    <w:rsid w:val="00311AC8"/>
    <w:rsid w:val="00323DCC"/>
    <w:rsid w:val="00325BA3"/>
    <w:rsid w:val="00333B30"/>
    <w:rsid w:val="00336699"/>
    <w:rsid w:val="003676C9"/>
    <w:rsid w:val="003B140E"/>
    <w:rsid w:val="003C2787"/>
    <w:rsid w:val="003D5A30"/>
    <w:rsid w:val="00463A99"/>
    <w:rsid w:val="004720DC"/>
    <w:rsid w:val="004C34A3"/>
    <w:rsid w:val="004D4CFC"/>
    <w:rsid w:val="004E73BB"/>
    <w:rsid w:val="004F5F43"/>
    <w:rsid w:val="004F7F97"/>
    <w:rsid w:val="00515964"/>
    <w:rsid w:val="00536B5F"/>
    <w:rsid w:val="00550DA2"/>
    <w:rsid w:val="00553D4F"/>
    <w:rsid w:val="00573A47"/>
    <w:rsid w:val="005746A3"/>
    <w:rsid w:val="005808A1"/>
    <w:rsid w:val="005848D9"/>
    <w:rsid w:val="005A1899"/>
    <w:rsid w:val="005B3D35"/>
    <w:rsid w:val="005B3D4F"/>
    <w:rsid w:val="005E15E2"/>
    <w:rsid w:val="005E2363"/>
    <w:rsid w:val="005F078D"/>
    <w:rsid w:val="005F1F88"/>
    <w:rsid w:val="005F2C88"/>
    <w:rsid w:val="0062555D"/>
    <w:rsid w:val="00635D50"/>
    <w:rsid w:val="00642909"/>
    <w:rsid w:val="00654122"/>
    <w:rsid w:val="006542D8"/>
    <w:rsid w:val="00682738"/>
    <w:rsid w:val="006A1407"/>
    <w:rsid w:val="006A624F"/>
    <w:rsid w:val="006B1197"/>
    <w:rsid w:val="006C14A0"/>
    <w:rsid w:val="006C1CAA"/>
    <w:rsid w:val="006D4B66"/>
    <w:rsid w:val="006E0FBA"/>
    <w:rsid w:val="006F1411"/>
    <w:rsid w:val="006F14BE"/>
    <w:rsid w:val="007001B8"/>
    <w:rsid w:val="007223F2"/>
    <w:rsid w:val="00743BDB"/>
    <w:rsid w:val="00782AB0"/>
    <w:rsid w:val="00783144"/>
    <w:rsid w:val="00792884"/>
    <w:rsid w:val="007A45D3"/>
    <w:rsid w:val="007A7493"/>
    <w:rsid w:val="007B3351"/>
    <w:rsid w:val="007D1A8D"/>
    <w:rsid w:val="007D27CF"/>
    <w:rsid w:val="007D6AC5"/>
    <w:rsid w:val="007E4037"/>
    <w:rsid w:val="00804BF5"/>
    <w:rsid w:val="00822FFB"/>
    <w:rsid w:val="008550EC"/>
    <w:rsid w:val="00881BA5"/>
    <w:rsid w:val="00882D04"/>
    <w:rsid w:val="0089705D"/>
    <w:rsid w:val="008B47D4"/>
    <w:rsid w:val="008C3F52"/>
    <w:rsid w:val="008D4D33"/>
    <w:rsid w:val="008E4857"/>
    <w:rsid w:val="008F5BED"/>
    <w:rsid w:val="00911382"/>
    <w:rsid w:val="0092748C"/>
    <w:rsid w:val="00930CB4"/>
    <w:rsid w:val="00937924"/>
    <w:rsid w:val="0094007C"/>
    <w:rsid w:val="0094186C"/>
    <w:rsid w:val="00967AB0"/>
    <w:rsid w:val="009735FB"/>
    <w:rsid w:val="009740DF"/>
    <w:rsid w:val="00984B32"/>
    <w:rsid w:val="009A41A5"/>
    <w:rsid w:val="009B0E82"/>
    <w:rsid w:val="009B1E29"/>
    <w:rsid w:val="009B6B3B"/>
    <w:rsid w:val="009F58CA"/>
    <w:rsid w:val="00A309CE"/>
    <w:rsid w:val="00A41B14"/>
    <w:rsid w:val="00A51F4E"/>
    <w:rsid w:val="00A560B4"/>
    <w:rsid w:val="00A57988"/>
    <w:rsid w:val="00A65240"/>
    <w:rsid w:val="00A67213"/>
    <w:rsid w:val="00A73055"/>
    <w:rsid w:val="00A77B7C"/>
    <w:rsid w:val="00A81F91"/>
    <w:rsid w:val="00AA6AAA"/>
    <w:rsid w:val="00AA7169"/>
    <w:rsid w:val="00AC63E1"/>
    <w:rsid w:val="00AE1455"/>
    <w:rsid w:val="00AF2279"/>
    <w:rsid w:val="00B66D95"/>
    <w:rsid w:val="00B822C5"/>
    <w:rsid w:val="00BA4DE1"/>
    <w:rsid w:val="00BD2F4B"/>
    <w:rsid w:val="00BE1EDB"/>
    <w:rsid w:val="00BF5F9D"/>
    <w:rsid w:val="00C01141"/>
    <w:rsid w:val="00C21A05"/>
    <w:rsid w:val="00C36F2E"/>
    <w:rsid w:val="00C77EF3"/>
    <w:rsid w:val="00C8325F"/>
    <w:rsid w:val="00C876B0"/>
    <w:rsid w:val="00CB647A"/>
    <w:rsid w:val="00CD4AD0"/>
    <w:rsid w:val="00D05DFB"/>
    <w:rsid w:val="00D0691E"/>
    <w:rsid w:val="00D07AFB"/>
    <w:rsid w:val="00D10586"/>
    <w:rsid w:val="00D145A3"/>
    <w:rsid w:val="00D343F9"/>
    <w:rsid w:val="00D3536B"/>
    <w:rsid w:val="00D40BDE"/>
    <w:rsid w:val="00D52BB7"/>
    <w:rsid w:val="00D745CA"/>
    <w:rsid w:val="00D76F15"/>
    <w:rsid w:val="00D845FC"/>
    <w:rsid w:val="00D87D21"/>
    <w:rsid w:val="00DB386A"/>
    <w:rsid w:val="00DC23B5"/>
    <w:rsid w:val="00DD369F"/>
    <w:rsid w:val="00DD3F5D"/>
    <w:rsid w:val="00DE3C57"/>
    <w:rsid w:val="00DE4514"/>
    <w:rsid w:val="00E02900"/>
    <w:rsid w:val="00E170F3"/>
    <w:rsid w:val="00E44F11"/>
    <w:rsid w:val="00E478C8"/>
    <w:rsid w:val="00E52EDC"/>
    <w:rsid w:val="00E762EA"/>
    <w:rsid w:val="00E9713C"/>
    <w:rsid w:val="00EA145D"/>
    <w:rsid w:val="00EA76EA"/>
    <w:rsid w:val="00EB5BC0"/>
    <w:rsid w:val="00EC0484"/>
    <w:rsid w:val="00EE778A"/>
    <w:rsid w:val="00F23652"/>
    <w:rsid w:val="00F36D29"/>
    <w:rsid w:val="00F565C6"/>
    <w:rsid w:val="00F7519D"/>
    <w:rsid w:val="00F92CA5"/>
    <w:rsid w:val="00F95382"/>
    <w:rsid w:val="00FF419C"/>
    <w:rsid w:val="00FF4B5D"/>
    <w:rsid w:val="00FF4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8D0B2"/>
  <w15:docId w15:val="{D5A03AA3-576E-4CE2-AB40-72B97238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909"/>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59"/>
    <w:rsid w:val="004C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link w:val="TextoindependienteCar"/>
    <w:rsid w:val="004C34A3"/>
    <w:pPr>
      <w:spacing w:after="170" w:line="280" w:lineRule="atLeas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paragraph" w:styleId="Ttulo">
    <w:name w:val="Title"/>
    <w:basedOn w:val="Normal"/>
    <w:link w:val="TtuloCar"/>
    <w:qFormat/>
    <w:rsid w:val="004C34A3"/>
    <w:pPr>
      <w:spacing w:line="360" w:lineRule="auto"/>
      <w:jc w:val="center"/>
    </w:pPr>
    <w:rPr>
      <w:sz w:val="28"/>
      <w:lang w:eastAsia="en-U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Descripcin">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uiPriority w:val="34"/>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character" w:customStyle="1" w:styleId="normaltextrun">
    <w:name w:val="normaltextrun"/>
    <w:basedOn w:val="Fuentedeprrafopredeter"/>
    <w:rsid w:val="00284236"/>
  </w:style>
  <w:style w:type="character" w:customStyle="1" w:styleId="eop">
    <w:name w:val="eop"/>
    <w:basedOn w:val="Fuentedeprrafopredeter"/>
    <w:rsid w:val="0028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3287">
      <w:bodyDiv w:val="1"/>
      <w:marLeft w:val="0"/>
      <w:marRight w:val="0"/>
      <w:marTop w:val="0"/>
      <w:marBottom w:val="0"/>
      <w:divBdr>
        <w:top w:val="none" w:sz="0" w:space="0" w:color="auto"/>
        <w:left w:val="none" w:sz="0" w:space="0" w:color="auto"/>
        <w:bottom w:val="none" w:sz="0" w:space="0" w:color="auto"/>
        <w:right w:val="none" w:sz="0" w:space="0" w:color="auto"/>
      </w:divBdr>
    </w:div>
    <w:div w:id="385229475">
      <w:bodyDiv w:val="1"/>
      <w:marLeft w:val="0"/>
      <w:marRight w:val="0"/>
      <w:marTop w:val="0"/>
      <w:marBottom w:val="0"/>
      <w:divBdr>
        <w:top w:val="none" w:sz="0" w:space="0" w:color="auto"/>
        <w:left w:val="none" w:sz="0" w:space="0" w:color="auto"/>
        <w:bottom w:val="none" w:sz="0" w:space="0" w:color="auto"/>
        <w:right w:val="none" w:sz="0" w:space="0" w:color="auto"/>
      </w:divBdr>
    </w:div>
    <w:div w:id="530996435">
      <w:bodyDiv w:val="1"/>
      <w:marLeft w:val="0"/>
      <w:marRight w:val="0"/>
      <w:marTop w:val="0"/>
      <w:marBottom w:val="0"/>
      <w:divBdr>
        <w:top w:val="none" w:sz="0" w:space="0" w:color="auto"/>
        <w:left w:val="none" w:sz="0" w:space="0" w:color="auto"/>
        <w:bottom w:val="none" w:sz="0" w:space="0" w:color="auto"/>
        <w:right w:val="none" w:sz="0" w:space="0" w:color="auto"/>
      </w:divBdr>
    </w:div>
    <w:div w:id="1151870086">
      <w:bodyDiv w:val="1"/>
      <w:marLeft w:val="0"/>
      <w:marRight w:val="0"/>
      <w:marTop w:val="0"/>
      <w:marBottom w:val="0"/>
      <w:divBdr>
        <w:top w:val="none" w:sz="0" w:space="0" w:color="auto"/>
        <w:left w:val="none" w:sz="0" w:space="0" w:color="auto"/>
        <w:bottom w:val="none" w:sz="0" w:space="0" w:color="auto"/>
        <w:right w:val="none" w:sz="0" w:space="0" w:color="auto"/>
      </w:divBdr>
    </w:div>
    <w:div w:id="18841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229A30EC01D14EB5BCFF75C72BC34D" ma:contentTypeVersion="14" ma:contentTypeDescription="Create a new document." ma:contentTypeScope="" ma:versionID="119c216bb6b7574e95c8e24d3ada82a2">
  <xsd:schema xmlns:xsd="http://www.w3.org/2001/XMLSchema" xmlns:xs="http://www.w3.org/2001/XMLSchema" xmlns:p="http://schemas.microsoft.com/office/2006/metadata/properties" xmlns:ns2="a2539562-ddd8-488a-885a-8ecd59d98095" xmlns:ns3="352b7175-9271-442d-942c-05fd62ce5f94" targetNamespace="http://schemas.microsoft.com/office/2006/metadata/properties" ma:root="true" ma:fieldsID="ec342934c363d03361d765c67fe7446b" ns2:_="" ns3:_="">
    <xsd:import namespace="a2539562-ddd8-488a-885a-8ecd59d98095"/>
    <xsd:import namespace="352b7175-9271-442d-942c-05fd62ce5f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39562-ddd8-488a-885a-8ecd59d98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b7175-9271-442d-942c-05fd62ce5f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77e480f-4fda-43c8-bf75-9a4a41eae6a1}" ma:internalName="TaxCatchAll" ma:showField="CatchAllData" ma:web="352b7175-9271-442d-942c-05fd62ce5f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539562-ddd8-488a-885a-8ecd59d98095">
      <Terms xmlns="http://schemas.microsoft.com/office/infopath/2007/PartnerControls"/>
    </lcf76f155ced4ddcb4097134ff3c332f>
    <TaxCatchAll xmlns="352b7175-9271-442d-942c-05fd62ce5f94" xsi:nil="true"/>
  </documentManagement>
</p:properties>
</file>

<file path=customXml/itemProps1.xml><?xml version="1.0" encoding="utf-8"?>
<ds:datastoreItem xmlns:ds="http://schemas.openxmlformats.org/officeDocument/2006/customXml" ds:itemID="{F1354EA4-C527-4142-A55D-5D272FFE9B44}">
  <ds:schemaRefs>
    <ds:schemaRef ds:uri="http://schemas.openxmlformats.org/officeDocument/2006/bibliography"/>
  </ds:schemaRefs>
</ds:datastoreItem>
</file>

<file path=customXml/itemProps2.xml><?xml version="1.0" encoding="utf-8"?>
<ds:datastoreItem xmlns:ds="http://schemas.openxmlformats.org/officeDocument/2006/customXml" ds:itemID="{2EC4120B-1058-4600-8422-F34114B0BCA7}"/>
</file>

<file path=customXml/itemProps3.xml><?xml version="1.0" encoding="utf-8"?>
<ds:datastoreItem xmlns:ds="http://schemas.openxmlformats.org/officeDocument/2006/customXml" ds:itemID="{8135F122-C851-4682-BB1B-4A7C133E73AF}"/>
</file>

<file path=customXml/itemProps4.xml><?xml version="1.0" encoding="utf-8"?>
<ds:datastoreItem xmlns:ds="http://schemas.openxmlformats.org/officeDocument/2006/customXml" ds:itemID="{2ABAED1C-AE95-48DB-BE5F-6443260209B6}"/>
</file>

<file path=docProps/app.xml><?xml version="1.0" encoding="utf-8"?>
<Properties xmlns="http://schemas.openxmlformats.org/officeDocument/2006/extended-properties" xmlns:vt="http://schemas.openxmlformats.org/officeDocument/2006/docPropsVTypes">
  <Template>Normal</Template>
  <TotalTime>374</TotalTime>
  <Pages>17</Pages>
  <Words>5373</Words>
  <Characters>29555</Characters>
  <Application>Microsoft Office Word</Application>
  <DocSecurity>0</DocSecurity>
  <Lines>246</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IAEA</Company>
  <LinksUpToDate>false</LinksUpToDate>
  <CharactersWithSpaces>34859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RONCERO MARTIN, Jose Miguel</dc:creator>
  <cp:lastModifiedBy>Leticia Montiel</cp:lastModifiedBy>
  <cp:revision>80</cp:revision>
  <cp:lastPrinted>2015-09-03T11:34:00Z</cp:lastPrinted>
  <dcterms:created xsi:type="dcterms:W3CDTF">2023-03-16T00:53:00Z</dcterms:created>
  <dcterms:modified xsi:type="dcterms:W3CDTF">2023-03-16T15:26:00Z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0x0101004D229A30EC01D14EB5BCFF75C72BC34D</vt:lpwstr>
  </property>
</Properties>
</file>